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FCC0" w14:textId="4B27812C" w:rsidR="00361638" w:rsidRDefault="00361638">
      <w:pPr>
        <w:jc w:val="center"/>
        <w:rPr>
          <w:rFonts w:ascii="仿宋_GB2312" w:eastAsia="仿宋_GB2312" w:hAnsi="仿宋" w:cs="仿宋" w:hint="eastAsia"/>
          <w:sz w:val="30"/>
          <w:szCs w:val="30"/>
        </w:rPr>
      </w:pPr>
    </w:p>
    <w:p w14:paraId="29A456F6" w14:textId="77777777" w:rsidR="00361638" w:rsidRDefault="00361638" w:rsidP="000651BE">
      <w:pPr>
        <w:spacing w:afterLines="50" w:after="156"/>
        <w:jc w:val="center"/>
        <w:rPr>
          <w:rFonts w:ascii="仿宋_GB2312" w:eastAsia="仿宋_GB2312" w:hAnsi="仿宋" w:cs="仿宋" w:hint="eastAsia"/>
          <w:sz w:val="30"/>
          <w:szCs w:val="30"/>
        </w:rPr>
      </w:pPr>
    </w:p>
    <w:p w14:paraId="2630586E" w14:textId="00A923FE" w:rsidR="00361638" w:rsidRDefault="009D67B8">
      <w:pPr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                         </w:t>
      </w:r>
      <w:proofErr w:type="gramStart"/>
      <w:r w:rsidR="00361638" w:rsidRPr="00E422E7">
        <w:rPr>
          <w:rFonts w:ascii="仿宋_GB2312" w:eastAsia="仿宋_GB2312" w:hAnsi="仿宋" w:cs="仿宋" w:hint="eastAsia"/>
          <w:sz w:val="30"/>
          <w:szCs w:val="30"/>
        </w:rPr>
        <w:t>中成协机构</w:t>
      </w:r>
      <w:proofErr w:type="gramEnd"/>
      <w:r w:rsidR="00361638" w:rsidRPr="00E422E7">
        <w:rPr>
          <w:rFonts w:ascii="仿宋_GB2312" w:eastAsia="仿宋_GB2312" w:hAnsi="仿宋" w:cs="仿宋" w:hint="eastAsia"/>
          <w:sz w:val="30"/>
          <w:szCs w:val="30"/>
        </w:rPr>
        <w:t>〔2026〕</w:t>
      </w:r>
      <w:r w:rsidR="004549AC">
        <w:rPr>
          <w:rFonts w:ascii="仿宋_GB2312" w:eastAsia="仿宋_GB2312" w:hAnsi="仿宋" w:cs="仿宋" w:hint="eastAsia"/>
          <w:sz w:val="30"/>
          <w:szCs w:val="30"/>
        </w:rPr>
        <w:t>13</w:t>
      </w:r>
      <w:r w:rsidR="00361638" w:rsidRPr="00E422E7">
        <w:rPr>
          <w:rFonts w:ascii="仿宋_GB2312" w:eastAsia="仿宋_GB2312" w:hAnsi="仿宋" w:cs="仿宋" w:hint="eastAsia"/>
          <w:sz w:val="30"/>
          <w:szCs w:val="30"/>
        </w:rPr>
        <w:t>号</w:t>
      </w:r>
    </w:p>
    <w:p w14:paraId="4A9F1514" w14:textId="77777777" w:rsidR="00551031" w:rsidRDefault="00000000">
      <w:pPr>
        <w:jc w:val="center"/>
        <w:rPr>
          <w:rFonts w:ascii="方正小标宋简体" w:eastAsia="方正小标宋简体" w:hAnsi="仿宋" w:cs="仿宋" w:hint="eastAsia"/>
          <w:sz w:val="32"/>
          <w:szCs w:val="32"/>
        </w:rPr>
      </w:pPr>
      <w:r w:rsidRPr="00361638">
        <w:rPr>
          <w:rFonts w:ascii="方正小标宋简体" w:eastAsia="方正小标宋简体" w:hAnsi="仿宋" w:cs="仿宋" w:hint="eastAsia"/>
          <w:sz w:val="32"/>
          <w:szCs w:val="32"/>
        </w:rPr>
        <w:t>关于申报“职业院校赋能银发经济产业高质量发展项目”</w:t>
      </w:r>
    </w:p>
    <w:p w14:paraId="54D58A5A" w14:textId="027B2DF7" w:rsidR="00B738DF" w:rsidRPr="00361638" w:rsidRDefault="00000000">
      <w:pPr>
        <w:jc w:val="center"/>
        <w:rPr>
          <w:rFonts w:ascii="方正小标宋简体" w:eastAsia="方正小标宋简体" w:hAnsi="仿宋" w:cs="仿宋" w:hint="eastAsia"/>
          <w:sz w:val="32"/>
          <w:szCs w:val="32"/>
        </w:rPr>
      </w:pPr>
      <w:r w:rsidRPr="00361638">
        <w:rPr>
          <w:rFonts w:ascii="方正小标宋简体" w:eastAsia="方正小标宋简体" w:hAnsi="仿宋" w:cs="仿宋" w:hint="eastAsia"/>
          <w:sz w:val="32"/>
          <w:szCs w:val="32"/>
        </w:rPr>
        <w:t>实践单位的通知</w:t>
      </w:r>
    </w:p>
    <w:p w14:paraId="066AB7E0" w14:textId="77777777" w:rsidR="00B738DF" w:rsidRDefault="00B738DF" w:rsidP="00CC1A70">
      <w:pPr>
        <w:spacing w:line="360" w:lineRule="exact"/>
        <w:rPr>
          <w:rFonts w:ascii="仿宋" w:eastAsia="仿宋" w:hAnsi="仿宋" w:cs="仿宋" w:hint="eastAsia"/>
          <w:sz w:val="30"/>
          <w:szCs w:val="30"/>
        </w:rPr>
      </w:pPr>
    </w:p>
    <w:p w14:paraId="2EDE79D0" w14:textId="77777777" w:rsidR="00B738DF" w:rsidRPr="00361638" w:rsidRDefault="00000000" w:rsidP="00F866FD">
      <w:pPr>
        <w:spacing w:line="500" w:lineRule="exact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各地成人教育协会（学会），各职业院校、技工院校、银发经济相关企业，有关单位：</w:t>
      </w:r>
    </w:p>
    <w:p w14:paraId="29697C22" w14:textId="2D6105CF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为贯彻中共中央“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十五五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规划”中“积极应对人口老龄化，发展银发经济”的战略部署，贯彻落实2026年国务院政府工作报告中提出的“制定推进银发经济高质量发展的措施”要求，落实职业教育服务产业高质量发展的核心要求，破解银发经济产业技能型人才供给缺口大、产教融合协同性不足、专业培养与产业需求脱节等发展瓶颈，推动职业院校与银发经济产业全链条需求精准对接，经研究，决定</w:t>
      </w:r>
      <w:r w:rsidR="006C2E91">
        <w:rPr>
          <w:rFonts w:ascii="仿宋_GB2312" w:eastAsia="仿宋_GB2312" w:hAnsi="仿宋" w:cs="仿宋" w:hint="eastAsia"/>
          <w:sz w:val="30"/>
          <w:szCs w:val="30"/>
        </w:rPr>
        <w:t>开展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“职业院校赋能银发经济产业高质量发展项目”（以下简称“项目”）</w:t>
      </w:r>
      <w:r w:rsidR="006C2E91">
        <w:rPr>
          <w:rFonts w:ascii="仿宋_GB2312" w:eastAsia="仿宋_GB2312" w:hAnsi="仿宋" w:cs="仿宋" w:hint="eastAsia"/>
          <w:sz w:val="30"/>
          <w:szCs w:val="30"/>
        </w:rPr>
        <w:t>，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现通知如下：</w:t>
      </w:r>
    </w:p>
    <w:p w14:paraId="79E02B0C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一、项目性质</w:t>
      </w:r>
    </w:p>
    <w:p w14:paraId="3D02D7C9" w14:textId="05D3ED91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“职业院校赋能银发经济产业高质量发展项目”是由中国成人教育协会</w:t>
      </w:r>
      <w:r w:rsidR="006C2E91">
        <w:rPr>
          <w:rFonts w:ascii="仿宋_GB2312" w:eastAsia="仿宋_GB2312" w:hAnsi="仿宋" w:cs="仿宋" w:hint="eastAsia"/>
          <w:sz w:val="30"/>
          <w:szCs w:val="30"/>
        </w:rPr>
        <w:t>指导，由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中国成人教育协会培训机构工作委员会</w:t>
      </w:r>
      <w:r w:rsidR="006C2E91" w:rsidRPr="00361638">
        <w:rPr>
          <w:rFonts w:ascii="仿宋_GB2312" w:eastAsia="仿宋_GB2312" w:hAnsi="仿宋" w:cs="仿宋" w:hint="eastAsia"/>
          <w:sz w:val="30"/>
          <w:szCs w:val="30"/>
        </w:rPr>
        <w:t>统筹、管理</w:t>
      </w:r>
      <w:r w:rsidR="004549AC">
        <w:rPr>
          <w:rFonts w:ascii="仿宋_GB2312" w:eastAsia="仿宋_GB2312" w:hAnsi="仿宋" w:cs="仿宋" w:hint="eastAsia"/>
          <w:sz w:val="30"/>
          <w:szCs w:val="30"/>
        </w:rPr>
        <w:t>、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实施的产业赋能与人才培育项目，是衔接银发经济行业发展与职业院校人才培养、产教融合的核心载体。项目立足职业教育技能型、应用型、实操型人才培养定位，通过协会引领搭建多方协同平台，推动职业院校充分发挥专业群、实训、技能培养优势，为银发经济产业高质量发展提供全方位人才与实操资源支撑</w:t>
      </w:r>
      <w:r w:rsidR="009D71B8">
        <w:rPr>
          <w:rFonts w:ascii="仿宋_GB2312" w:eastAsia="仿宋_GB2312" w:hAnsi="仿宋" w:cs="仿宋" w:hint="eastAsia"/>
          <w:sz w:val="30"/>
          <w:szCs w:val="30"/>
        </w:rPr>
        <w:t>，</w:t>
      </w:r>
      <w:r w:rsidR="009D71B8" w:rsidRPr="00444D7E">
        <w:rPr>
          <w:rFonts w:ascii="仿宋_GB2312" w:eastAsia="仿宋_GB2312" w:hAnsi="仿宋" w:cs="仿宋" w:hint="eastAsia"/>
          <w:sz w:val="30"/>
          <w:szCs w:val="30"/>
        </w:rPr>
        <w:t>通过公开申报、推介一批相关单位开展为期</w:t>
      </w:r>
      <w:r w:rsidR="009D71B8">
        <w:rPr>
          <w:rFonts w:ascii="仿宋_GB2312" w:eastAsia="仿宋_GB2312" w:hAnsi="仿宋" w:cs="仿宋" w:hint="eastAsia"/>
          <w:sz w:val="30"/>
          <w:szCs w:val="30"/>
        </w:rPr>
        <w:t>三</w:t>
      </w:r>
      <w:r w:rsidR="009D71B8" w:rsidRPr="00444D7E">
        <w:rPr>
          <w:rFonts w:ascii="仿宋_GB2312" w:eastAsia="仿宋_GB2312" w:hAnsi="仿宋" w:cs="仿宋" w:hint="eastAsia"/>
          <w:sz w:val="30"/>
          <w:szCs w:val="30"/>
        </w:rPr>
        <w:t>年的实践单位试点项目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。</w:t>
      </w:r>
    </w:p>
    <w:p w14:paraId="67979255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lastRenderedPageBreak/>
        <w:t>二、项目定位</w:t>
      </w:r>
    </w:p>
    <w:p w14:paraId="201C0470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聚焦银发经济产业高质量发展的人才需求，为职业院校、银发经济相关企业、培训服务机构等多元主体，搭建集工作交流、实训共建、成果展示、资源整合、人才对接、产教融合于一体的综合服务平台，推动形成“职教赋能、产教融合、岗课赛证、供需匹配、以教促产、以产兴教”的银发经济产业发展新生态，实现产业资源优化配置与职业院校人才培养、专业群建设协同升级。</w:t>
      </w:r>
    </w:p>
    <w:p w14:paraId="2BD8F2BC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三、项目目标</w:t>
      </w:r>
    </w:p>
    <w:p w14:paraId="52FFE3A6" w14:textId="40CAF069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以“筑平台、创模式、强技能、建生态、融产教”为核心导向，推动职业教育与银发经济产业深度融合，具体目标如下：</w:t>
      </w:r>
    </w:p>
    <w:p w14:paraId="326DF92F" w14:textId="2D76B30C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模式创新：探索并构建“一校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一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特”的职业院校赋能银发经济产业可复制、可推广模式，明确高端技能型+应用型实操+基础服务型三级技能人才培养实施路径，提炼职业教育适配银发产业的标准化技能培养实施指南。</w:t>
      </w:r>
    </w:p>
    <w:p w14:paraId="73E26C95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人才培养：覆盖银发经济全产业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链人才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梯队，推行“岗课赛证融合—校内实训—产业顶岗—行业认证”递进式培养，搭建产业从业者技能升级终身学习平台，服务银发产业从业者技能提升与跨领域转型，弥补产业人才供给缺口。</w:t>
      </w:r>
    </w:p>
    <w:p w14:paraId="1FF463AA" w14:textId="3DBFA482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专家聚合：整合政策、职业教育、技能实训、产业实操等领域优质资源，组建高水平专家团队，构建“理论教学+能实操+产业实战”三轮驱动的智力支撑体系，为项目全流程提供专业指导。</w:t>
      </w:r>
    </w:p>
    <w:p w14:paraId="1F7AC592" w14:textId="1FC2DBDC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生态构建：搭建“协会引领+职业院校+政府+企业+社会”五方协同平台，建设区域性银发经济产教融合实训基地、技能成果转化中心，形成“需求对接—资源整合—实训落地—人才输出—生态赋能”的可持续发展生态。</w:t>
      </w:r>
    </w:p>
    <w:p w14:paraId="1B901AA1" w14:textId="77777777" w:rsidR="00AD361D" w:rsidRDefault="00AD361D" w:rsidP="00F866FD">
      <w:pPr>
        <w:spacing w:line="50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</w:p>
    <w:p w14:paraId="5A35F2D3" w14:textId="4790DD8C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lastRenderedPageBreak/>
        <w:t>四、项目管理</w:t>
      </w:r>
    </w:p>
    <w:p w14:paraId="02527730" w14:textId="03FFC04D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为确保项目有序推进，中国成人教育协会</w:t>
      </w:r>
      <w:r w:rsidR="001F1ED9">
        <w:rPr>
          <w:rFonts w:ascii="仿宋_GB2312" w:eastAsia="仿宋_GB2312" w:hAnsi="仿宋" w:cs="仿宋" w:hint="eastAsia"/>
          <w:sz w:val="30"/>
          <w:szCs w:val="30"/>
        </w:rPr>
        <w:t>培训机构工作委员会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统筹项目整体规划与资源协调，开展实践单位联络、专家团队组建、研讨会议组织等工作；负责实践单位的指导、服务与动态管理，建立实践单位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库实行</w:t>
      </w:r>
      <w:proofErr w:type="gramEnd"/>
      <w:r w:rsidR="001F1ED9">
        <w:rPr>
          <w:rFonts w:ascii="仿宋_GB2312" w:eastAsia="仿宋_GB2312" w:hAnsi="仿宋" w:cs="仿宋" w:hint="eastAsia"/>
          <w:sz w:val="30"/>
          <w:szCs w:val="30"/>
        </w:rPr>
        <w:t>动态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机制，定期收集、整理、反馈项目进展，组织开展项目评估与成果推广，重点围绕人才培养、实训共建、人才输出等核心指标进行动态考核。</w:t>
      </w:r>
    </w:p>
    <w:p w14:paraId="06A712D5" w14:textId="535BF2C2" w:rsidR="007B60A4" w:rsidRDefault="007B60A4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五、项目实施</w:t>
      </w:r>
    </w:p>
    <w:p w14:paraId="49DD44F5" w14:textId="77A16B8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（一）实践周期</w:t>
      </w:r>
    </w:p>
    <w:p w14:paraId="451CFA83" w14:textId="1179479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项目实践周期为三年（2026-2028年）。</w:t>
      </w:r>
    </w:p>
    <w:p w14:paraId="57EAA303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（二）工作要求</w:t>
      </w:r>
    </w:p>
    <w:p w14:paraId="76D88E89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各申报单位确定为实践单位后，结合自身主体定位开展以下工作：</w:t>
      </w:r>
    </w:p>
    <w:p w14:paraId="2C57F337" w14:textId="74BC15F6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核心赋能主体（职业院校、技工院校）：聚焦智慧健康养老服务与管理、老年产品设计与开发、康养设备运维、养老护理、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老年文旅服务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、适老化改造等银发经济相关专业群/训课程建设，参与项目研究课题，开发特色课程与实训教材，建设产教融合实训基地，对接企业岗位需求开展人才输送与实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训成果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转化，推行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岗课赛证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融合培养模式。</w:t>
      </w:r>
    </w:p>
    <w:p w14:paraId="5EA27523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培训服务主体（职业院校继续教育学院、社区院校、社会培训机构）：举办老年大学，研发银发经济产业从业者升级课程、老年服务师资课程，开展养老护理、康养设备操作、适老化设计等领域跨领域转型培训与行业认证服务，面向社会开展银发经济基础服务普及培训。</w:t>
      </w:r>
    </w:p>
    <w:p w14:paraId="7213B189" w14:textId="2AE67930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产业协同主体（银发经济相关企业）：涵盖康养医疗、老年智能产品研发、养老服务运营、老年文旅、适老化改造、老年金融等领域企业，提供真实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实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操场景与岗位需求清单，参与产教融</w:t>
      </w:r>
      <w:r w:rsidRPr="00361638">
        <w:rPr>
          <w:rFonts w:ascii="仿宋_GB2312" w:eastAsia="仿宋_GB2312" w:hAnsi="仿宋" w:cs="仿宋" w:hint="eastAsia"/>
          <w:sz w:val="30"/>
          <w:szCs w:val="30"/>
        </w:rPr>
        <w:lastRenderedPageBreak/>
        <w:t>合建设，协助职业院校开展实训教学、顶岗实习安排，对接项目人才输出，配合职业院校开展产业课题研究与岗位标准制定。</w:t>
      </w:r>
    </w:p>
    <w:p w14:paraId="5C6FE654" w14:textId="0F884DF4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所有实践单位需配合展示建设动态与培养成果；严格执行月报制度，按时提交项目进展材料；积极参与项目组织的研讨交流、经验分享、课题申报、实地考察等各类活动。</w:t>
      </w:r>
    </w:p>
    <w:p w14:paraId="37C0915D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（三）服务内容</w:t>
      </w:r>
    </w:p>
    <w:p w14:paraId="643E90BE" w14:textId="0580FEE0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中国成人教育协会</w:t>
      </w:r>
      <w:r w:rsidR="001F1ED9">
        <w:rPr>
          <w:rFonts w:ascii="仿宋_GB2312" w:eastAsia="仿宋_GB2312" w:hAnsi="仿宋" w:cs="仿宋" w:hint="eastAsia"/>
          <w:sz w:val="30"/>
          <w:szCs w:val="30"/>
        </w:rPr>
        <w:t>机构工作委员会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为实践单位提供全方位、专业化、全流程的专属服务，具体如下：</w:t>
      </w:r>
    </w:p>
    <w:p w14:paraId="0FE8EC55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专家支持：组建政策、职业教育、技能实训、产业实操专家团队，提供专业群建设指导、课题研究指导、项目咨询、业务培训、评估诊断、品牌打造等常态化服务，包括线上答疑与线下实地指导。</w:t>
      </w:r>
    </w:p>
    <w:p w14:paraId="75543B01" w14:textId="664475B3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会议交流：每年组织1-2次项目研讨交流会议，分东中西部片区举办产业对接会、实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训主题工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作坊和实地参访，采用“政策解读+经验分享+案例研讨+实地考察+产业对接”模式，搭建交流合作与资源对接平台。</w:t>
      </w:r>
    </w:p>
    <w:p w14:paraId="321CC141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资源整合：推送银发经济产业动态、政策文件、课程资源，整合产业企业、金融机构、行业协会等优质资源，为实践单位精准提供产业需求信息、合作渠道与对接机会。</w:t>
      </w:r>
    </w:p>
    <w:p w14:paraId="61D236C6" w14:textId="3720D90B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成果推广：征集并汇编实践单位培养典型案例，推介</w:t>
      </w:r>
      <w:r w:rsidR="004D3EA7">
        <w:rPr>
          <w:rFonts w:ascii="仿宋_GB2312" w:eastAsia="仿宋_GB2312" w:hAnsi="仿宋" w:cs="仿宋" w:hint="eastAsia"/>
          <w:sz w:val="30"/>
          <w:szCs w:val="30"/>
        </w:rPr>
        <w:t>部分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实践单位、团队与个人，通过协会官网、主流媒体、行业峰会等渠道推广成果；协助实践单位进行成果包装与品牌打造，提升行业影响力与社会认可度。</w:t>
      </w:r>
    </w:p>
    <w:p w14:paraId="7DD024E6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课题研究：为实践单位立项银发经济相关研究课题，提供课题研究全程指导与成果认定支持，推动研究成果直接服务产业提升。</w:t>
      </w:r>
    </w:p>
    <w:p w14:paraId="585EA5A4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专项服务：为职业院校提供银发经济相关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金专业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群建设、金</w:t>
      </w:r>
      <w:r w:rsidRPr="00361638">
        <w:rPr>
          <w:rFonts w:ascii="仿宋_GB2312" w:eastAsia="仿宋_GB2312" w:hAnsi="仿宋" w:cs="仿宋" w:hint="eastAsia"/>
          <w:sz w:val="30"/>
          <w:szCs w:val="30"/>
        </w:rPr>
        <w:lastRenderedPageBreak/>
        <w:t>课程开发、金双师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型教师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培养、金实训基地打造、金实训教材编写等“五金”制化服务；为校企共建产教融合实训基地、成果转化中心等提供全流程指导服务。</w:t>
      </w:r>
    </w:p>
    <w:p w14:paraId="2E22A7FE" w14:textId="78B74493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项目评估：围绕“过程管控、成果核验、层级激励”三大核心，构建“年度检查—终期验收—进阶</w:t>
      </w:r>
      <w:r w:rsidR="00943CA8">
        <w:rPr>
          <w:rFonts w:ascii="仿宋_GB2312" w:eastAsia="仿宋_GB2312" w:hAnsi="仿宋" w:cs="仿宋" w:hint="eastAsia"/>
          <w:sz w:val="30"/>
          <w:szCs w:val="30"/>
        </w:rPr>
        <w:t>审定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”三阶体系，且进阶</w:t>
      </w:r>
      <w:r w:rsidR="00AF01F1">
        <w:rPr>
          <w:rFonts w:ascii="仿宋_GB2312" w:eastAsia="仿宋_GB2312" w:hAnsi="仿宋" w:cs="仿宋" w:hint="eastAsia"/>
          <w:sz w:val="30"/>
          <w:szCs w:val="30"/>
        </w:rPr>
        <w:t>审定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嵌入“实践-转化-生态”逐级升级规则，具体如下：</w:t>
      </w:r>
    </w:p>
    <w:p w14:paraId="34F59257" w14:textId="5AD84A30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年度检查：每年度组织专家对实践单位进行实地检查或资料审核，重点评估技能培养、实训共建、人才输出等阶段性成果，针对性提出改进建议，督促问题限期整改。</w:t>
      </w:r>
    </w:p>
    <w:p w14:paraId="29092CDE" w14:textId="42944CC3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终期验收：实践周期届满后，实践单位提交终期成果报告，通过资料审核、成果评估、现场核查等方式开展全面验收，召开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结项会议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总结成效。</w:t>
      </w:r>
    </w:p>
    <w:p w14:paraId="23D255DD" w14:textId="750C9FCA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进阶</w:t>
      </w:r>
      <w:r w:rsidR="00943CA8">
        <w:rPr>
          <w:rFonts w:ascii="仿宋_GB2312" w:eastAsia="仿宋_GB2312" w:hAnsi="仿宋" w:cs="仿宋" w:hint="eastAsia"/>
          <w:sz w:val="30"/>
          <w:szCs w:val="30"/>
        </w:rPr>
        <w:t>审定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：仅对通过终期验收的单位开放</w:t>
      </w:r>
      <w:r w:rsidR="00943CA8">
        <w:rPr>
          <w:rFonts w:ascii="仿宋_GB2312" w:eastAsia="仿宋_GB2312" w:hAnsi="仿宋" w:cs="仿宋" w:hint="eastAsia"/>
          <w:sz w:val="30"/>
          <w:szCs w:val="30"/>
        </w:rPr>
        <w:t>审定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，</w:t>
      </w:r>
      <w:r w:rsidR="00943CA8">
        <w:rPr>
          <w:rFonts w:ascii="仿宋_GB2312" w:eastAsia="仿宋_GB2312" w:hAnsi="仿宋" w:cs="仿宋" w:hint="eastAsia"/>
          <w:sz w:val="30"/>
          <w:szCs w:val="30"/>
        </w:rPr>
        <w:t>实行动态机制，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对验收合格的实践单位，保留“项目实践单位”。</w:t>
      </w:r>
    </w:p>
    <w:p w14:paraId="1C8E6789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六、申报对象</w:t>
      </w:r>
    </w:p>
    <w:p w14:paraId="31EDE8A8" w14:textId="7BDBF22A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符合以下条件的单位均可申报，涵盖核心赋能、培训服务、产业协同三类主体：</w:t>
      </w:r>
    </w:p>
    <w:p w14:paraId="3FA86515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核心赋能主体：开设或拟开设智慧健康养老服务与管理、老年产品设计与开发、康养设备运维、养老护理、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老年文旅服务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、适老化改造、老年金融服务等银发经济相关专业群/实训课程的各类职业院校、技工院校。</w:t>
      </w:r>
    </w:p>
    <w:p w14:paraId="00F71877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培训服务主体：开展或拟开展银发经济技能人才培训、老年服务师资培训的职业院校继续教育学院、社区院校、社会培训机构。</w:t>
      </w:r>
    </w:p>
    <w:p w14:paraId="7520E949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产业协同主体：从事康养医疗、老年智能产品研发、养老服务运营、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老年文旅策划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、老年金融服务、适老化改造、康养设备生产与运维等银发经济产业链相关业务的企业。</w:t>
      </w:r>
    </w:p>
    <w:p w14:paraId="1511E0E2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lastRenderedPageBreak/>
        <w:t>七、申报基本条件</w:t>
      </w:r>
    </w:p>
    <w:p w14:paraId="637A130F" w14:textId="779028A3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有意愿：认同项目理念与建设目标，有参与银发经济产业赋能与人才培养的积极性，接受</w:t>
      </w:r>
      <w:r w:rsidRPr="0010732B">
        <w:rPr>
          <w:rFonts w:ascii="仿宋_GB2312" w:eastAsia="仿宋_GB2312" w:hAnsi="仿宋" w:cs="仿宋" w:hint="eastAsia"/>
          <w:sz w:val="30"/>
          <w:szCs w:val="30"/>
        </w:rPr>
        <w:t>中国成人教育协会</w:t>
      </w:r>
      <w:r w:rsidR="00596D7D" w:rsidRPr="00361638">
        <w:rPr>
          <w:rFonts w:ascii="仿宋_GB2312" w:eastAsia="仿宋_GB2312" w:hAnsi="仿宋" w:cs="仿宋" w:hint="eastAsia"/>
          <w:sz w:val="30"/>
          <w:szCs w:val="30"/>
        </w:rPr>
        <w:t>培训机构工作委员会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的指导、管理与动态考核。</w:t>
      </w:r>
    </w:p>
    <w:p w14:paraId="4E9C8E90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有组织：获得当地教育、民政、卫健、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人社等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相关主管部门支持，成立由单位负责人牵头的项目领导小组，明确各岗位职责与分工。</w:t>
      </w:r>
    </w:p>
    <w:p w14:paraId="0C2484D6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有项目：有明确的银发经济相关实施项目（如专业群建设、课程研发、实训基地建设、培训开展、产教融合合作、标准研制等），能自主组织力量推进项目落地。</w:t>
      </w:r>
    </w:p>
    <w:p w14:paraId="7873FA3B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有团队：成立不少于3人的项目执行团队，指定1名负责人统筹日常工作，确保团队人员稳定，能按时参与项目活动、提交相关材料。</w:t>
      </w:r>
    </w:p>
    <w:p w14:paraId="44594D1D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有资源：能自行解决项目实施所需的经费、场地、师资（职业院校需具备相应实训设备，企业需具备真实产业实践场景、专业运营团队与实操指导能力等资源），保障项目持续推进。</w:t>
      </w:r>
    </w:p>
    <w:p w14:paraId="20941580" w14:textId="205C68EE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有协作：愿意配合开展月报提交、案例征集、课题申报等工作，积极参与项目组织的各类研讨、交流、培训活动，主动与合作单位开展产教融合、实训共建。</w:t>
      </w:r>
    </w:p>
    <w:p w14:paraId="47369686" w14:textId="67D35F1E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有纪律：连续两次无故不参与项目活动、未按要求提交月报的，视为自动退出实践单位；实践单位有退出项目的权利，需提前30日向</w:t>
      </w:r>
      <w:r w:rsidR="0010732B" w:rsidRPr="00361638">
        <w:rPr>
          <w:rFonts w:ascii="仿宋_GB2312" w:eastAsia="仿宋_GB2312" w:hAnsi="仿宋" w:cs="仿宋" w:hint="eastAsia"/>
          <w:sz w:val="30"/>
          <w:szCs w:val="30"/>
        </w:rPr>
        <w:t>中国成人教育协会培训机构工作委员会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提交书面申请。</w:t>
      </w:r>
    </w:p>
    <w:p w14:paraId="3F28F58A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八、项目申报</w:t>
      </w:r>
    </w:p>
    <w:p w14:paraId="40AFF0CA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申报方式：可通过省级成人教育协会推荐申报，也可自主申报。</w:t>
      </w:r>
    </w:p>
    <w:p w14:paraId="2B281AA1" w14:textId="65E89733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材料提交：申报单位需填写《“职业院校赋能银发经济产业高质量发展项目”实践单位申请表》（见附件），将电子版于</w:t>
      </w:r>
      <w:r w:rsidRPr="00361638">
        <w:rPr>
          <w:rFonts w:ascii="仿宋_GB2312" w:eastAsia="仿宋_GB2312" w:hAnsi="仿宋" w:cs="仿宋" w:hint="eastAsia"/>
          <w:sz w:val="30"/>
          <w:szCs w:val="30"/>
        </w:rPr>
        <w:lastRenderedPageBreak/>
        <w:t>2026年4月30日前发送至指定邮箱，纸质版（加盖单位公章）邮寄至指定地址，逾期未提交视为放弃申报。</w:t>
      </w:r>
    </w:p>
    <w:p w14:paraId="4A41ABA7" w14:textId="2ED71805" w:rsidR="00B738DF" w:rsidRPr="00361638" w:rsidRDefault="00AF01F1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审定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备案：组织专家对申报材料进行</w:t>
      </w:r>
      <w:r>
        <w:rPr>
          <w:rFonts w:ascii="仿宋_GB2312" w:eastAsia="仿宋_GB2312" w:hAnsi="仿宋" w:cs="仿宋" w:hint="eastAsia"/>
          <w:sz w:val="30"/>
          <w:szCs w:val="30"/>
        </w:rPr>
        <w:t>审定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，重点审核专业群/培养与产业需求的适配性、实训资源、产教融合基础等，确定实践单位名单后，报中国成人教育协会备案。</w:t>
      </w:r>
    </w:p>
    <w:p w14:paraId="596CE899" w14:textId="1C380243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名单公布：将召开项目工作会议，正式公布实践单位名单，布置各阶段具体建设任务（会议时间、地点另行通知）。</w:t>
      </w:r>
    </w:p>
    <w:p w14:paraId="2B916648" w14:textId="77777777" w:rsidR="00B738DF" w:rsidRPr="00361638" w:rsidRDefault="00000000" w:rsidP="00F866FD">
      <w:pPr>
        <w:spacing w:line="500" w:lineRule="exact"/>
        <w:ind w:firstLineChars="200" w:firstLine="602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b/>
          <w:bCs/>
          <w:sz w:val="30"/>
          <w:szCs w:val="30"/>
        </w:rPr>
        <w:t>九、联系方式</w:t>
      </w:r>
    </w:p>
    <w:p w14:paraId="632B36C7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项目负责人：李荣华</w:t>
      </w:r>
    </w:p>
    <w:p w14:paraId="5CE24210" w14:textId="50285CBD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联系人：周昱辰13311252717</w:t>
      </w:r>
    </w:p>
    <w:p w14:paraId="2C142B6A" w14:textId="20047AB9" w:rsidR="00B738DF" w:rsidRPr="00361638" w:rsidRDefault="00000000" w:rsidP="00732F25">
      <w:pPr>
        <w:spacing w:line="500" w:lineRule="exact"/>
        <w:ind w:firstLineChars="600" w:firstLine="18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陈</w:t>
      </w:r>
      <w:r w:rsidR="00732F25">
        <w:rPr>
          <w:rFonts w:ascii="仿宋_GB2312" w:eastAsia="仿宋_GB2312" w:hAnsi="仿宋" w:cs="仿宋" w:hint="eastAsia"/>
          <w:sz w:val="30"/>
          <w:szCs w:val="30"/>
        </w:rPr>
        <w:t xml:space="preserve">  </w:t>
      </w:r>
      <w:proofErr w:type="gramStart"/>
      <w:r w:rsidRPr="00361638">
        <w:rPr>
          <w:rFonts w:ascii="仿宋_GB2312" w:eastAsia="仿宋_GB2312" w:hAnsi="仿宋" w:cs="仿宋" w:hint="eastAsia"/>
          <w:sz w:val="30"/>
          <w:szCs w:val="30"/>
        </w:rPr>
        <w:t>枫</w:t>
      </w:r>
      <w:proofErr w:type="gramEnd"/>
      <w:r w:rsidRPr="00361638">
        <w:rPr>
          <w:rFonts w:ascii="仿宋_GB2312" w:eastAsia="仿宋_GB2312" w:hAnsi="仿宋" w:cs="仿宋" w:hint="eastAsia"/>
          <w:sz w:val="30"/>
          <w:szCs w:val="30"/>
        </w:rPr>
        <w:t>13911562569</w:t>
      </w:r>
    </w:p>
    <w:p w14:paraId="07D7FE88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电子邮箱：yfjjzy@caeabz.org.cn</w:t>
      </w:r>
    </w:p>
    <w:p w14:paraId="2E66B0A3" w14:textId="77777777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邮寄地址：北京市丰台区大红门西路4号（丰台职工大学）办公楼中国成人教育协会培训机构工作委员会</w:t>
      </w:r>
    </w:p>
    <w:p w14:paraId="53FEAA17" w14:textId="77777777" w:rsidR="00B738DF" w:rsidRPr="00361638" w:rsidRDefault="00B738DF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</w:p>
    <w:p w14:paraId="60F13247" w14:textId="3F7DB1CF" w:rsidR="00B738DF" w:rsidRPr="00361638" w:rsidRDefault="00000000" w:rsidP="00F866FD">
      <w:pPr>
        <w:spacing w:line="500" w:lineRule="exact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附：“职业院校赋能银发经济产业高质量发展项目”实践单位申请表</w:t>
      </w:r>
    </w:p>
    <w:p w14:paraId="1EA06A91" w14:textId="77777777" w:rsidR="00B738DF" w:rsidRDefault="00B738DF" w:rsidP="00F866FD">
      <w:pPr>
        <w:spacing w:line="500" w:lineRule="exact"/>
        <w:ind w:firstLineChars="500" w:firstLine="1500"/>
        <w:rPr>
          <w:rFonts w:ascii="仿宋_GB2312" w:eastAsia="仿宋_GB2312" w:hAnsi="仿宋" w:cs="仿宋" w:hint="eastAsia"/>
          <w:sz w:val="30"/>
          <w:szCs w:val="30"/>
        </w:rPr>
      </w:pPr>
    </w:p>
    <w:p w14:paraId="195700B9" w14:textId="77777777" w:rsidR="00FB2066" w:rsidRPr="00361638" w:rsidRDefault="00FB2066" w:rsidP="00F866FD">
      <w:pPr>
        <w:spacing w:line="500" w:lineRule="exact"/>
        <w:ind w:firstLineChars="500" w:firstLine="1500"/>
        <w:rPr>
          <w:rFonts w:ascii="仿宋_GB2312" w:eastAsia="仿宋_GB2312" w:hAnsi="仿宋" w:cs="仿宋" w:hint="eastAsia"/>
          <w:sz w:val="30"/>
          <w:szCs w:val="30"/>
        </w:rPr>
      </w:pPr>
    </w:p>
    <w:p w14:paraId="357A8451" w14:textId="77777777" w:rsidR="00B738DF" w:rsidRPr="00361638" w:rsidRDefault="00000000" w:rsidP="00732F25">
      <w:pPr>
        <w:spacing w:line="500" w:lineRule="exact"/>
        <w:ind w:firstLineChars="1600" w:firstLine="4800"/>
        <w:rPr>
          <w:rFonts w:ascii="仿宋_GB2312" w:eastAsia="仿宋_GB2312" w:hAnsi="仿宋" w:cs="仿宋" w:hint="eastAsia"/>
          <w:sz w:val="30"/>
          <w:szCs w:val="30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中国成人教育协会</w:t>
      </w:r>
    </w:p>
    <w:p w14:paraId="7A5E8994" w14:textId="1D79A6F8" w:rsidR="00B738DF" w:rsidRDefault="00000000" w:rsidP="00732F25">
      <w:pPr>
        <w:spacing w:line="500" w:lineRule="exact"/>
        <w:ind w:firstLineChars="1600" w:firstLine="4800"/>
        <w:rPr>
          <w:rFonts w:ascii="仿宋" w:eastAsia="仿宋" w:hAnsi="仿宋" w:cs="仿宋" w:hint="eastAsia"/>
          <w:sz w:val="32"/>
          <w:szCs w:val="32"/>
        </w:rPr>
      </w:pPr>
      <w:r w:rsidRPr="00361638">
        <w:rPr>
          <w:rFonts w:ascii="仿宋_GB2312" w:eastAsia="仿宋_GB2312" w:hAnsi="仿宋" w:cs="仿宋" w:hint="eastAsia"/>
          <w:sz w:val="30"/>
          <w:szCs w:val="30"/>
        </w:rPr>
        <w:t>2026年3月</w:t>
      </w:r>
      <w:r w:rsidR="00361638">
        <w:rPr>
          <w:rFonts w:ascii="仿宋_GB2312" w:eastAsia="仿宋_GB2312" w:hAnsi="仿宋" w:cs="仿宋" w:hint="eastAsia"/>
          <w:sz w:val="30"/>
          <w:szCs w:val="30"/>
        </w:rPr>
        <w:t>1</w:t>
      </w:r>
      <w:r w:rsidR="00C33684">
        <w:rPr>
          <w:rFonts w:ascii="仿宋_GB2312" w:eastAsia="仿宋_GB2312" w:hAnsi="仿宋" w:cs="仿宋" w:hint="eastAsia"/>
          <w:sz w:val="30"/>
          <w:szCs w:val="30"/>
        </w:rPr>
        <w:t>3</w:t>
      </w:r>
      <w:r w:rsidRPr="00361638">
        <w:rPr>
          <w:rFonts w:ascii="仿宋_GB2312" w:eastAsia="仿宋_GB2312" w:hAnsi="仿宋" w:cs="仿宋" w:hint="eastAsia"/>
          <w:sz w:val="30"/>
          <w:szCs w:val="30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5612C773" w14:textId="4F5C5FBC" w:rsidR="00B738DF" w:rsidRPr="00C33852" w:rsidRDefault="00000000">
      <w:pPr>
        <w:rPr>
          <w:rFonts w:ascii="仿宋_GB2312" w:eastAsia="仿宋_GB2312" w:hAnsi="黑体" w:cs="仿宋" w:hint="eastAsia"/>
          <w:sz w:val="30"/>
          <w:szCs w:val="30"/>
        </w:rPr>
      </w:pPr>
      <w:r w:rsidRPr="00C33852">
        <w:rPr>
          <w:rFonts w:ascii="仿宋_GB2312" w:eastAsia="仿宋_GB2312" w:hAnsi="黑体" w:cs="仿宋" w:hint="eastAsia"/>
          <w:sz w:val="30"/>
          <w:szCs w:val="30"/>
        </w:rPr>
        <w:lastRenderedPageBreak/>
        <w:t>附</w:t>
      </w:r>
    </w:p>
    <w:p w14:paraId="72717384" w14:textId="77777777" w:rsidR="00B738DF" w:rsidRDefault="00000000">
      <w:pPr>
        <w:ind w:firstLineChars="200" w:firstLine="600"/>
        <w:jc w:val="center"/>
        <w:rPr>
          <w:rFonts w:ascii="方正小标宋简体" w:eastAsia="方正小标宋简体" w:hAnsi="仿宋" w:cs="仿宋" w:hint="eastAsia"/>
          <w:sz w:val="30"/>
          <w:szCs w:val="30"/>
        </w:rPr>
      </w:pPr>
      <w:r>
        <w:rPr>
          <w:rFonts w:ascii="方正小标宋简体" w:eastAsia="方正小标宋简体" w:hAnsi="仿宋" w:cs="仿宋" w:hint="eastAsia"/>
          <w:sz w:val="30"/>
          <w:szCs w:val="30"/>
        </w:rPr>
        <w:t>“职业院校赋能银发经济产业高质量发展项目”</w:t>
      </w:r>
    </w:p>
    <w:p w14:paraId="00F7D71A" w14:textId="77777777" w:rsidR="00B738DF" w:rsidRDefault="00000000">
      <w:pPr>
        <w:ind w:firstLineChars="200" w:firstLine="600"/>
        <w:jc w:val="center"/>
        <w:rPr>
          <w:rFonts w:ascii="方正小标宋简体" w:eastAsia="方正小标宋简体" w:hAnsi="仿宋" w:cs="仿宋" w:hint="eastAsia"/>
          <w:sz w:val="30"/>
          <w:szCs w:val="30"/>
        </w:rPr>
      </w:pPr>
      <w:r>
        <w:rPr>
          <w:rFonts w:ascii="方正小标宋简体" w:eastAsia="方正小标宋简体" w:hAnsi="仿宋" w:cs="仿宋" w:hint="eastAsia"/>
          <w:sz w:val="30"/>
          <w:szCs w:val="30"/>
        </w:rPr>
        <w:t>实践单位申请表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384"/>
        <w:gridCol w:w="1249"/>
        <w:gridCol w:w="789"/>
        <w:gridCol w:w="1932"/>
        <w:gridCol w:w="1392"/>
      </w:tblGrid>
      <w:tr w:rsidR="00B738DF" w14:paraId="28E4D297" w14:textId="77777777">
        <w:trPr>
          <w:tblHeader/>
          <w:jc w:val="center"/>
        </w:trPr>
        <w:tc>
          <w:tcPr>
            <w:tcW w:w="9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37B00131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单位名称</w:t>
            </w:r>
          </w:p>
        </w:tc>
        <w:tc>
          <w:tcPr>
            <w:tcW w:w="404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3223ECB6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38DF" w14:paraId="7F8E4E4C" w14:textId="77777777">
        <w:trPr>
          <w:jc w:val="center"/>
        </w:trPr>
        <w:tc>
          <w:tcPr>
            <w:tcW w:w="9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885273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项目负责人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F75C3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687461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7BB21A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CE441A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3477357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38DF" w14:paraId="36D2BE63" w14:textId="77777777">
        <w:trPr>
          <w:jc w:val="center"/>
        </w:trPr>
        <w:tc>
          <w:tcPr>
            <w:tcW w:w="9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DA1C39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项目联系人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6C4C0B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DE1201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65D33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3D120B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54ED7EA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38DF" w14:paraId="63D0353D" w14:textId="77777777">
        <w:trPr>
          <w:jc w:val="center"/>
        </w:trPr>
        <w:tc>
          <w:tcPr>
            <w:tcW w:w="9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D4022D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单位地址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34DDF11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38DF" w14:paraId="1B538527" w14:textId="77777777">
        <w:trPr>
          <w:jc w:val="center"/>
        </w:trPr>
        <w:tc>
          <w:tcPr>
            <w:tcW w:w="9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49216D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实践方案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C2B546" w14:textId="0F5BF1D2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（含项目名称、实施内容、推进步骤、阶段目标、特色亮点等，至少2000字）</w:t>
            </w:r>
          </w:p>
          <w:p w14:paraId="5760DD27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  <w:p w14:paraId="4F4915D7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  <w:p w14:paraId="040C160C" w14:textId="77777777" w:rsidR="00B738DF" w:rsidRDefault="00B738DF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B738DF" w14:paraId="0CC19AA7" w14:textId="7777777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6BCA60F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单位承诺书</w:t>
            </w:r>
          </w:p>
          <w:p w14:paraId="5D19A46F" w14:textId="1918D8C8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我单位自愿参加“职业院校赋能银发经济产业高质量发展项目”，并成为项目实践单位，接受中国成人教育协会的领导，接受</w:t>
            </w:r>
            <w:r w:rsidR="007847F5" w:rsidRPr="007847F5">
              <w:rPr>
                <w:rFonts w:ascii="仿宋" w:eastAsia="仿宋" w:hAnsi="仿宋" w:cs="仿宋" w:hint="eastAsia"/>
                <w:szCs w:val="21"/>
              </w:rPr>
              <w:t>中国成人教育协会培训机构工作委员会</w:t>
            </w:r>
            <w:r>
              <w:rPr>
                <w:rFonts w:ascii="仿宋" w:eastAsia="仿宋" w:hAnsi="仿宋" w:cs="仿宋" w:hint="eastAsia"/>
                <w:szCs w:val="21"/>
              </w:rPr>
              <w:t>的指导、支持、协助与管理；我单位具备实践单位申报条件，将为项目实践提供人员、经费、办公条件等必要支持；我单位承诺按时完成交办的各项工作，积极参与项目各类活动，如实提交相关材料。</w:t>
            </w:r>
          </w:p>
          <w:p w14:paraId="056343FB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负责人签字：</w:t>
            </w:r>
          </w:p>
          <w:p w14:paraId="71BC1BB5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单位意见（公章）：</w:t>
            </w:r>
          </w:p>
          <w:p w14:paraId="29C49429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日期：____年____月____日</w:t>
            </w:r>
          </w:p>
        </w:tc>
      </w:tr>
      <w:tr w:rsidR="00B738DF" w14:paraId="165CF486" w14:textId="7777777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9CC2AF4" w14:textId="0BA13A7E" w:rsidR="00B738DF" w:rsidRDefault="007847F5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 w:rsidRPr="007847F5">
              <w:rPr>
                <w:rFonts w:ascii="仿宋" w:eastAsia="仿宋" w:hAnsi="仿宋" w:cs="仿宋" w:hint="eastAsia"/>
                <w:szCs w:val="21"/>
              </w:rPr>
              <w:t>中国成人教育协会培训机构工作委员会</w:t>
            </w: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  <w:p w14:paraId="01149257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负责人签字：</w:t>
            </w:r>
          </w:p>
          <w:p w14:paraId="48CA464E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中国成人教育协会（公章）：</w:t>
            </w:r>
          </w:p>
          <w:p w14:paraId="6A85B2DA" w14:textId="77777777" w:rsidR="00B738DF" w:rsidRDefault="00000000">
            <w:pPr>
              <w:snapToGrid w:val="0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日期：____年____月____日</w:t>
            </w:r>
          </w:p>
        </w:tc>
      </w:tr>
    </w:tbl>
    <w:p w14:paraId="65723AAF" w14:textId="77777777" w:rsidR="00B738DF" w:rsidRDefault="00B738DF">
      <w:pPr>
        <w:ind w:firstLineChars="200" w:firstLine="420"/>
        <w:rPr>
          <w:rFonts w:ascii="仿宋" w:eastAsia="仿宋" w:hAnsi="仿宋" w:cs="仿宋" w:hint="eastAsia"/>
          <w:szCs w:val="21"/>
        </w:rPr>
      </w:pPr>
    </w:p>
    <w:p w14:paraId="7FA8DFCD" w14:textId="77777777" w:rsidR="00B738DF" w:rsidRDefault="00B738DF">
      <w:pPr>
        <w:ind w:firstLineChars="200" w:firstLine="420"/>
        <w:rPr>
          <w:rFonts w:ascii="仿宋" w:eastAsia="仿宋" w:hAnsi="仿宋" w:cs="仿宋" w:hint="eastAsia"/>
          <w:szCs w:val="21"/>
        </w:rPr>
      </w:pPr>
    </w:p>
    <w:p w14:paraId="1CE88606" w14:textId="77777777" w:rsidR="00B738DF" w:rsidRDefault="00B738DF">
      <w:pPr>
        <w:ind w:firstLineChars="1400" w:firstLine="4200"/>
        <w:rPr>
          <w:rFonts w:ascii="仿宋" w:eastAsia="仿宋" w:hAnsi="仿宋" w:cs="仿宋" w:hint="eastAsia"/>
          <w:sz w:val="30"/>
          <w:szCs w:val="30"/>
        </w:rPr>
      </w:pPr>
    </w:p>
    <w:sectPr w:rsidR="00B738DF" w:rsidSect="004D3EA7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C625" w14:textId="77777777" w:rsidR="006E68F8" w:rsidRDefault="006E68F8" w:rsidP="00361638">
      <w:r>
        <w:separator/>
      </w:r>
    </w:p>
  </w:endnote>
  <w:endnote w:type="continuationSeparator" w:id="0">
    <w:p w14:paraId="2F229B84" w14:textId="77777777" w:rsidR="006E68F8" w:rsidRDefault="006E68F8" w:rsidP="0036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1691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B0697E" w14:textId="0C2D0774" w:rsidR="004D3EA7" w:rsidRDefault="004D3EA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EC558" w14:textId="77777777" w:rsidR="004D3EA7" w:rsidRDefault="004D3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99DD" w14:textId="77777777" w:rsidR="006E68F8" w:rsidRDefault="006E68F8" w:rsidP="00361638">
      <w:r>
        <w:separator/>
      </w:r>
    </w:p>
  </w:footnote>
  <w:footnote w:type="continuationSeparator" w:id="0">
    <w:p w14:paraId="486E509B" w14:textId="77777777" w:rsidR="006E68F8" w:rsidRDefault="006E68F8" w:rsidP="00361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AC766C"/>
    <w:rsid w:val="000651BE"/>
    <w:rsid w:val="0010732B"/>
    <w:rsid w:val="001F1ED9"/>
    <w:rsid w:val="00361638"/>
    <w:rsid w:val="004549AC"/>
    <w:rsid w:val="00492542"/>
    <w:rsid w:val="004D3EA7"/>
    <w:rsid w:val="00551031"/>
    <w:rsid w:val="00596D7D"/>
    <w:rsid w:val="006C2E91"/>
    <w:rsid w:val="006E1D04"/>
    <w:rsid w:val="006E68F8"/>
    <w:rsid w:val="00732F25"/>
    <w:rsid w:val="007847F5"/>
    <w:rsid w:val="007B60A4"/>
    <w:rsid w:val="00943CA8"/>
    <w:rsid w:val="00997851"/>
    <w:rsid w:val="009D67B8"/>
    <w:rsid w:val="009D71B8"/>
    <w:rsid w:val="00A35B11"/>
    <w:rsid w:val="00AD361D"/>
    <w:rsid w:val="00AF01F1"/>
    <w:rsid w:val="00B738DF"/>
    <w:rsid w:val="00B904C8"/>
    <w:rsid w:val="00C22374"/>
    <w:rsid w:val="00C33684"/>
    <w:rsid w:val="00C33852"/>
    <w:rsid w:val="00CC1A70"/>
    <w:rsid w:val="00CC6322"/>
    <w:rsid w:val="00D04748"/>
    <w:rsid w:val="00D21B67"/>
    <w:rsid w:val="00D77714"/>
    <w:rsid w:val="00DB0F95"/>
    <w:rsid w:val="00F866FD"/>
    <w:rsid w:val="00FB2066"/>
    <w:rsid w:val="03FF60FC"/>
    <w:rsid w:val="174871B2"/>
    <w:rsid w:val="2E395595"/>
    <w:rsid w:val="385E08E9"/>
    <w:rsid w:val="50491290"/>
    <w:rsid w:val="50BD211E"/>
    <w:rsid w:val="5EFB51C6"/>
    <w:rsid w:val="60AC766C"/>
    <w:rsid w:val="61A6498F"/>
    <w:rsid w:val="6503095F"/>
    <w:rsid w:val="65510D5D"/>
    <w:rsid w:val="6B54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4E3AD"/>
  <w15:docId w15:val="{7FCD270D-0FFA-4D5B-854D-CE1635B4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3616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163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61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16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2157</Words>
  <Characters>2202</Characters>
  <Application>Microsoft Office Word</Application>
  <DocSecurity>0</DocSecurity>
  <Lines>115</Lines>
  <Paragraphs>88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李荣华</dc:creator>
  <cp:lastModifiedBy>caeabgs@126.com</cp:lastModifiedBy>
  <cp:revision>28</cp:revision>
  <dcterms:created xsi:type="dcterms:W3CDTF">2026-03-01T23:47:00Z</dcterms:created>
  <dcterms:modified xsi:type="dcterms:W3CDTF">2026-03-16T02:22:00Z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CE0E0FB3DB41417E91EDAD853BACED2E_13</vt:lpwstr>
  </property>
  <property fmtid="{D5CDD505-2E9C-101B-9397-08002B2CF9AE}" pid="4" name="KSOTemplateDocerSaveRecord">
    <vt:lpwstr>eyJoZGlkIjoiYzY2NzA3M2U1MGMyYjRiNTQxMTMwMTg0ZTMwYTgzMDEiLCJ1c2VySWQiOiI1MTc5NjcwMjEifQ==</vt:lpwstr>
  </property>
</Properties>
</file>