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方正黑体_GBK" w:cs="Times New Roman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i w:val="0"/>
          <w:color w:val="000000"/>
          <w:sz w:val="32"/>
          <w:szCs w:val="32"/>
          <w:lang w:val="en-US" w:eastAsia="zh-CN"/>
        </w:rPr>
        <w:t>附件10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方正黑体_GBK" w:cs="Times New Roman"/>
          <w:b w:val="0"/>
          <w:i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kern w:val="0"/>
          <w:sz w:val="44"/>
          <w:szCs w:val="44"/>
        </w:rPr>
        <w:t>2023年具有国际影响力的职业教育标准、资源和装备建设指南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一、建设项目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</w:rPr>
        <w:t>创新职业教育国际交流与合作机制，加快和扩大教育对外开放，持续推动现代职业教育提质培优及高质量发展。支持各地建设和推出一批基础良好、业内领先、具有较高国际影响力的职业教育标准、资源和装备。项目要求由我国职业教育领域机构牵头制定，体现产教融合特征，突出校企联合开发，经过国（境）外一定周期的实际应用，能够引领职业教育国际交流与合作高质量、规范化、可持续发展，提升中国职业教育国际影响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二、推荐条件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（一）具有国际影响力的职业教育标准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主要指专业、课程、实习实训、教学条件、师资、培养培训、校企合作等。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1.推荐单位应为职业学校（也可联合科研院所或企业等共同申报），有实质运行中的国际职业教育合作项目。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2.教育标准应具有明显的产教融合特征，由学校和行业企业共同研制，紧贴相关行业产业需求。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3.教育标准应具备实效性、示范性。符合当地技术标准和教育需求，获得政府、行业、企业、国际组织等多方认可，标准建设引领性强。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4.在国（境）外职业教育和培训领域已被采纳认证和推广应用，有一定的应用实践周期和规模，且应用于一定数量的国家（地区）。原则上近五年内，应有2年以上国（境）外应用实践周期。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5.鼓励获得国（境）外政府机构、国际组织或相关行业协会认证，已纳入国（境）外国民教育体系或职业资格框架，或者获得相关国际教育组织、行业协会或国际赛事认定、采纳的有关标准申报。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（二）具有国际影响力的职业教育教学资源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主要指双语或外文教材等教学资源和在线课程、数字化平台等数字化教学资源，以及包含以上各要素的教学资源组合。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1.推荐单位应为职业学校（也可联合科研院所或企业等共同申报），有实质运行中的国际职业教育合作项目。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2.教学资源内容应涵盖技能知识点、成体系且结构合理，能体现国际先进教育教学和课程建设理念，具有较高数字化水平。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3.在国（境）外职业教育和培训领域被采纳和应用，具有一定的学员规模、培训规模、应用实践周期、国家覆盖数等。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4.具备实效性和示范性。教学资源在中外合作办学、人才联合培养、国（境）外办学、留学生培养、国际职教师资培训等项目应用，成效显著。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（三）具有国际影响力的职业教育教学装备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主要指企业及教学使用的仪器、设备等硬件装备、专业软件装备，以及人工智能、虚拟仿真实训室等软硬件一体化教学装备。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1.推荐单位应为职业学校（也可联合科研院所或企业等共同申报），有实质运行中的国际职业教育合作项目。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2.教学装备对标产业发展前沿，融入国际先进职业教育理念。教学装备通过行业组织、国际认证等，在国（境）外政府、学校、行业、企业使用评价良好，满足高素质技术技能人才培养需求。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3.具有明显产教融合特征，原则上应为学校自主研发，或学校和企业共同作为研发主体，学校享有相应的知识产权或所有权（如具有与合作企业签订的校企合作研发设备、装备协议以及相关知识产权授权等）。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4.在国（境）外职业教育和培训领域被采纳和应用，或被国际组织、行业协会、国际赛事采纳。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Times New Roman" w:hAnsi="Times New Roman" w:eastAsia="方正黑体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000000"/>
          <w:sz w:val="32"/>
          <w:szCs w:val="32"/>
          <w:lang w:val="en-US" w:eastAsia="zh-CN"/>
        </w:rPr>
        <w:t xml:space="preserve">三、申报限额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各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教育行政部门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Hans"/>
        </w:rPr>
        <w:t>中职学校按属地原则从所在地市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eastAsia="zh-CN"/>
        </w:rPr>
        <w:t>申报）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负责本地区中等职业学校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资源库推荐工作，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原则上各市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Hans"/>
        </w:rPr>
        <w:t>（区、市）建设和认定标准、装备各不超过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Hans"/>
        </w:rPr>
        <w:t>个，建设和认定资源不超过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Hans"/>
        </w:rPr>
        <w:t>个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shd w:val="clear" w:color="auto" w:fill="FFFFFF"/>
          <w:lang w:val="en-US" w:eastAsia="zh-Hans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shd w:val="clear" w:color="auto" w:fill="FFFFFF"/>
          <w:lang w:val="en-US" w:eastAsia="zh-CN"/>
        </w:rPr>
        <w:t>各高等职业院校直接向省教育厅申报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shd w:val="clear" w:color="auto" w:fill="FFFFFF"/>
          <w:lang w:val="en-US" w:eastAsia="zh-Hans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shd w:val="clear" w:color="auto" w:fill="FFFFFF"/>
          <w:lang w:val="en-US" w:eastAsia="zh-CN"/>
        </w:rPr>
        <w:t>国家级“双高校”可申报2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shd w:val="clear" w:color="auto" w:fill="FFFFFF"/>
          <w:lang w:val="en-US" w:eastAsia="zh-Hans"/>
        </w:rPr>
        <w:t>项，其他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shd w:val="clear" w:color="auto" w:fill="FFFFFF"/>
          <w:lang w:val="en-US" w:eastAsia="zh-CN"/>
        </w:rPr>
        <w:t>高职院校可申报1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shd w:val="clear" w:color="auto" w:fill="FFFFFF"/>
          <w:lang w:val="en-US" w:eastAsia="zh-Hans"/>
        </w:rPr>
        <w:t>项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  <w:lang w:val="en-US" w:eastAsia="zh-CN"/>
        </w:rPr>
        <w:t>四</w:t>
      </w:r>
      <w:r>
        <w:rPr>
          <w:rFonts w:hint="default" w:ascii="Times New Roman" w:hAnsi="Times New Roman" w:eastAsia="方正黑体_GBK" w:cs="Times New Roman"/>
          <w:sz w:val="32"/>
        </w:rPr>
        <w:t>、建设流程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1.</w:t>
      </w: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>市、</w:t>
      </w:r>
      <w:r>
        <w:rPr>
          <w:rFonts w:hint="default" w:ascii="Times New Roman" w:hAnsi="Times New Roman" w:eastAsia="方正仿宋_GBK" w:cs="Times New Roman"/>
          <w:sz w:val="32"/>
        </w:rPr>
        <w:t>校级推荐（2023年8月10日—9月12日）：</w:t>
      </w: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>各市</w:t>
      </w:r>
      <w:r>
        <w:rPr>
          <w:rFonts w:hint="default" w:ascii="Times New Roman" w:hAnsi="Times New Roman" w:eastAsia="方正仿宋_GBK" w:cs="Times New Roman"/>
          <w:sz w:val="32"/>
        </w:rPr>
        <w:t>各校根据推荐指南组织开展项目建设和推荐，经公示后在网络平台中按时填报推荐标准、资源和装备相关信息。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2.省级认定（2023年9月13日—10月23日）：省级教育行政部门根据各校推荐情况，组织专家开展评议，经公示后确定本省拟认定的标准、资源和装备，汇总盖章通过平台报送教育部职成司。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3.组织复核（2023年10月24日—11月底）：教育部职成司组织专家对各省认定的项目进行评议，最终认定首批具有国际影响力的职业教育标准、教学资源和教学装备名单。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4.持续建设（2024年—2025年）：结合首批具有国际影响力的职业教育标准、资源和装备建设工作，支持和带动各地开展持续建设，第二批推荐工作安排另行通知。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32"/>
        </w:rPr>
      </w:pPr>
      <w:r>
        <w:rPr>
          <w:rStyle w:val="8"/>
          <w:rFonts w:hint="default" w:ascii="Times New Roman" w:hAnsi="Times New Roman" w:eastAsia="方正黑体_GBK" w:cs="Times New Roman"/>
          <w:b w:val="0"/>
          <w:bCs/>
          <w:color w:val="auto"/>
          <w:sz w:val="32"/>
          <w:szCs w:val="32"/>
          <w:lang w:val="en-US" w:eastAsia="zh-CN"/>
        </w:rPr>
        <w:t>五</w:t>
      </w:r>
      <w:r>
        <w:rPr>
          <w:rStyle w:val="8"/>
          <w:rFonts w:hint="default" w:ascii="Times New Roman" w:hAnsi="Times New Roman" w:eastAsia="方正黑体_GBK" w:cs="Times New Roman"/>
          <w:b w:val="0"/>
          <w:bCs/>
          <w:color w:val="auto"/>
          <w:sz w:val="32"/>
          <w:szCs w:val="32"/>
        </w:rPr>
        <w:t>、</w:t>
      </w:r>
      <w:r>
        <w:rPr>
          <w:rStyle w:val="8"/>
          <w:rFonts w:hint="default" w:ascii="Times New Roman" w:hAnsi="Times New Roman" w:eastAsia="方正黑体_GBK" w:cs="Times New Roman"/>
          <w:b w:val="0"/>
          <w:bCs/>
          <w:color w:val="auto"/>
          <w:sz w:val="32"/>
          <w:szCs w:val="32"/>
          <w:lang w:val="en-US" w:eastAsia="zh-CN"/>
        </w:rPr>
        <w:t>相关要求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bCs/>
          <w:color w:val="000000"/>
          <w:kern w:val="2"/>
          <w:sz w:val="32"/>
          <w:szCs w:val="32"/>
          <w:lang w:val="en-US" w:eastAsia="zh-CN" w:bidi="ar-SA"/>
        </w:rPr>
        <w:t>1.《2023年具有国际影响力的职业教育标准、资源和装备建设标准》、《具有国际影响力的职业教育标准、教学资源、教学装备推荐书》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等相关附件材料在平台自行下载（网址：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instrText xml:space="preserve"> HYPERLINK "http://zj.chinaafse.cn/）。" </w:instrTex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fldChar w:fldCharType="separate"/>
      </w:r>
      <w:r>
        <w:rPr>
          <w:rStyle w:val="9"/>
          <w:rFonts w:hint="default" w:ascii="Times New Roman" w:hAnsi="Times New Roman" w:eastAsia="方正仿宋_GBK" w:cs="Times New Roman"/>
          <w:sz w:val="32"/>
          <w:szCs w:val="32"/>
        </w:rPr>
        <w:t>http://zj.chinaafse.cn/</w:t>
      </w:r>
      <w:r>
        <w:rPr>
          <w:rStyle w:val="9"/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）。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2.各申</w:t>
      </w: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>报单位于2023年9月13日前将盖章版</w:t>
      </w:r>
      <w:r>
        <w:rPr>
          <w:rFonts w:hint="default" w:ascii="Times New Roman" w:hAnsi="Times New Roman" w:eastAsia="方正仿宋_GBK" w:cs="Times New Roman"/>
          <w:bCs/>
          <w:color w:val="000000"/>
          <w:kern w:val="2"/>
          <w:sz w:val="32"/>
          <w:szCs w:val="32"/>
          <w:lang w:val="en-US" w:eastAsia="zh-CN" w:bidi="ar-SA"/>
        </w:rPr>
        <w:t>《具有国际影响力的职业教育标准、教学资源、教学装备推荐书》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、EXCEL汇总版及PDF盖章版汇总表</w:t>
      </w: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>以“xx市/校2023年具有国际影响力的职业教育标准、资源和装备推荐”文件夹命名，打包发送至联系人电子邮箱。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联</w:t>
      </w: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 xml:space="preserve"> 系 人：胡计虎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Hans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Hans"/>
        </w:rPr>
        <w:t>联系电话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Hans"/>
        </w:rPr>
        <w:t>：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Hans"/>
        </w:rPr>
        <w:t>0551-62815925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联系人邮箱：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hujihu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@126.com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mMGIxYjY0NTk4M2ZlYWEyZjlkZDkyOGQ0YmNmNWEifQ=="/>
  </w:docVars>
  <w:rsids>
    <w:rsidRoot w:val="00000000"/>
    <w:rsid w:val="008047C3"/>
    <w:rsid w:val="0E5A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ind w:firstLine="800"/>
    </w:pPr>
  </w:style>
  <w:style w:type="paragraph" w:styleId="3">
    <w:name w:val="Body Text First Indent 2"/>
    <w:basedOn w:val="4"/>
    <w:next w:val="5"/>
    <w:unhideWhenUsed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0"/>
    <w:pPr>
      <w:spacing w:line="360" w:lineRule="auto"/>
      <w:ind w:firstLine="560" w:firstLineChars="200"/>
    </w:pPr>
    <w:rPr>
      <w:rFonts w:ascii="仿宋_GB2312" w:hAnsi="宋体" w:eastAsia="仿宋_GB2312"/>
      <w:bCs/>
      <w:sz w:val="28"/>
      <w:szCs w:val="28"/>
    </w:rPr>
  </w:style>
  <w:style w:type="paragraph" w:styleId="5">
    <w:name w:val="Body Text First Indent"/>
    <w:basedOn w:val="2"/>
    <w:next w:val="3"/>
    <w:unhideWhenUsed/>
    <w:qFormat/>
    <w:uiPriority w:val="99"/>
    <w:pPr>
      <w:ind w:firstLine="640"/>
    </w:pPr>
  </w:style>
  <w:style w:type="character" w:styleId="8">
    <w:name w:val="Strong"/>
    <w:basedOn w:val="7"/>
    <w:unhideWhenUsed/>
    <w:qFormat/>
    <w:uiPriority w:val="99"/>
    <w:rPr>
      <w:rFonts w:hint="default"/>
      <w:b/>
      <w:sz w:val="24"/>
      <w:szCs w:val="24"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1885</Words>
  <Characters>1995</Characters>
  <Lines>0</Lines>
  <Paragraphs>0</Paragraphs>
  <TotalTime>0</TotalTime>
  <ScaleCrop>false</ScaleCrop>
  <LinksUpToDate>false</LinksUpToDate>
  <CharactersWithSpaces>1998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2023-08-13T15:41:00Z</dcterms:created>
  <dc:creator>redwolf</dc:creator>
  <cp:lastModifiedBy>詹生琪</cp:lastModifiedBy>
  <dcterms:modified xsi:type="dcterms:W3CDTF">2023-08-14T01:08:13Z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64714C386C8E44AABCC094B4A96ABD13_12</vt:lpwstr>
  </property>
</Properties>
</file>