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b w:val="0"/>
          <w:i w:val="0"/>
          <w:color w:val="000000"/>
          <w:sz w:val="32"/>
          <w:szCs w:val="32"/>
          <w:lang w:val="en-US" w:eastAsia="zh-CN"/>
        </w:rPr>
      </w:pPr>
      <w:r>
        <w:rPr>
          <w:rFonts w:hint="eastAsia" w:ascii="方正黑体_GBK" w:hAnsi="方正黑体_GBK" w:eastAsia="方正黑体_GBK" w:cs="方正黑体_GBK"/>
          <w:b w:val="0"/>
          <w:i w:val="0"/>
          <w:color w:val="000000"/>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i w:val="0"/>
          <w:color w:val="00000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i w:val="0"/>
          <w:color w:val="000000"/>
          <w:sz w:val="44"/>
          <w:szCs w:val="44"/>
          <w:lang w:eastAsia="zh-CN"/>
        </w:rPr>
      </w:pPr>
      <w:r>
        <w:rPr>
          <w:rFonts w:hint="eastAsia" w:ascii="方正小标宋_GBK" w:hAnsi="方正小标宋_GBK" w:eastAsia="方正小标宋_GBK" w:cs="方正小标宋_GBK"/>
          <w:b w:val="0"/>
          <w:i w:val="0"/>
          <w:color w:val="000000"/>
          <w:sz w:val="44"/>
          <w:szCs w:val="44"/>
        </w:rPr>
        <w:t>行业产教融合共同体</w:t>
      </w:r>
      <w:r>
        <w:rPr>
          <w:rFonts w:hint="eastAsia" w:ascii="方正小标宋_GBK" w:hAnsi="方正小标宋_GBK" w:eastAsia="方正小标宋_GBK" w:cs="方正小标宋_GBK"/>
          <w:b w:val="0"/>
          <w:i w:val="0"/>
          <w:color w:val="000000"/>
          <w:sz w:val="44"/>
          <w:szCs w:val="44"/>
          <w:lang w:eastAsia="zh-CN"/>
        </w:rPr>
        <w:t>建设指南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i w:val="0"/>
          <w:color w:val="00000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行业产教融合共同体（以下简称“共同体”）是由龙头企业和高水平高等学校、职业学校（含中职学校、高职专科学校和本科层次职业学校，下同）牵头，联合行业组织、学校、科研机构、上下游企业等共同组建的，跨区域汇聚产教资源，能够有效促进产教布局高度匹配、服务高效对接、支撑全行业发展的产教融合新型组织形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一、</w:t>
      </w:r>
      <w:r>
        <w:rPr>
          <w:rFonts w:hint="eastAsia" w:ascii="方正黑体_GBK" w:hAnsi="方正黑体_GBK" w:eastAsia="方正黑体_GBK" w:cs="方正黑体_GBK"/>
          <w:b w:val="0"/>
          <w:bCs w:val="0"/>
          <w:sz w:val="32"/>
          <w:szCs w:val="32"/>
          <w:lang w:eastAsia="zh-CN"/>
        </w:rPr>
        <w:t>建设</w:t>
      </w:r>
      <w:r>
        <w:rPr>
          <w:rFonts w:hint="eastAsia" w:ascii="方正黑体_GBK" w:hAnsi="方正黑体_GBK" w:eastAsia="方正黑体_GBK" w:cs="方正黑体_GBK"/>
          <w:b w:val="0"/>
          <w:bCs w:val="0"/>
          <w:sz w:val="32"/>
          <w:szCs w:val="32"/>
        </w:rPr>
        <w:t>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以习近平新时代中国特色社会主义思想为指导，全面贯彻落实党的二十大精神，坚持以教促产、以产助教、产教融合、产学合作，重点围绕安徽十大新兴产业及战略新兴产业，支持</w:t>
      </w:r>
      <w:r>
        <w:rPr>
          <w:rFonts w:hint="eastAsia" w:ascii="方正仿宋_GBK" w:hAnsi="方正仿宋_GBK" w:eastAsia="方正仿宋_GBK" w:cs="方正仿宋_GBK"/>
          <w:sz w:val="32"/>
          <w:szCs w:val="32"/>
          <w:lang w:eastAsia="zh-CN"/>
        </w:rPr>
        <w:t>行业</w:t>
      </w:r>
      <w:r>
        <w:rPr>
          <w:rFonts w:hint="eastAsia" w:ascii="方正仿宋_GBK" w:hAnsi="方正仿宋_GBK" w:eastAsia="方正仿宋_GBK" w:cs="方正仿宋_GBK"/>
          <w:sz w:val="32"/>
          <w:szCs w:val="32"/>
        </w:rPr>
        <w:t>龙头企业和高水平高校、职业学校牵头，组建</w:t>
      </w:r>
      <w:r>
        <w:rPr>
          <w:rFonts w:hint="eastAsia" w:ascii="方正仿宋_GBK" w:hAnsi="方正仿宋_GBK" w:eastAsia="方正仿宋_GBK" w:cs="方正仿宋_GBK"/>
          <w:sz w:val="32"/>
          <w:szCs w:val="32"/>
          <w:lang w:val="en-US" w:eastAsia="zh-CN"/>
        </w:rPr>
        <w:t>20</w:t>
      </w:r>
      <w:r>
        <w:rPr>
          <w:rFonts w:hint="eastAsia" w:ascii="方正仿宋_GBK" w:hAnsi="方正仿宋_GBK" w:eastAsia="方正仿宋_GBK" w:cs="方正仿宋_GBK"/>
          <w:sz w:val="32"/>
          <w:szCs w:val="32"/>
        </w:rPr>
        <w:t>家左右省内外高校、职业学校、科研机构、上下游企业等共同参与的</w:t>
      </w:r>
      <w:r>
        <w:rPr>
          <w:rFonts w:hint="eastAsia" w:ascii="方正仿宋_GBK" w:hAnsi="方正仿宋_GBK" w:eastAsia="方正仿宋_GBK" w:cs="方正仿宋_GBK"/>
          <w:sz w:val="32"/>
          <w:szCs w:val="32"/>
          <w:lang w:eastAsia="zh-CN"/>
        </w:rPr>
        <w:t>省</w:t>
      </w:r>
      <w:r>
        <w:rPr>
          <w:rFonts w:hint="eastAsia" w:ascii="方正仿宋_GBK" w:hAnsi="方正仿宋_GBK" w:eastAsia="方正仿宋_GBK" w:cs="方正仿宋_GBK"/>
          <w:sz w:val="32"/>
          <w:szCs w:val="32"/>
        </w:rPr>
        <w:t>域产教融合共同体，并遴选一批推荐至国家进行培育，汇聚优质产教资源，</w:t>
      </w:r>
      <w:r>
        <w:rPr>
          <w:rFonts w:hint="eastAsia" w:ascii="方正仿宋_GBK" w:hAnsi="方正仿宋_GBK" w:eastAsia="方正仿宋_GBK" w:cs="方正仿宋_GBK"/>
          <w:sz w:val="32"/>
          <w:szCs w:val="32"/>
          <w:lang w:eastAsia="zh-CN"/>
        </w:rPr>
        <w:t>建设一批技术创新中心，</w:t>
      </w:r>
      <w:r>
        <w:rPr>
          <w:rFonts w:hint="eastAsia" w:ascii="方正仿宋_GBK" w:hAnsi="方正仿宋_GBK" w:eastAsia="方正仿宋_GBK" w:cs="方正仿宋_GBK"/>
          <w:sz w:val="32"/>
          <w:szCs w:val="32"/>
        </w:rPr>
        <w:t>为赋能区域经济发展、服务地方特色产业，提供充分高效的技术、人才支撑。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二、建设单位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包括牵头单位和参与单位，要求如下：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（一）牵头单位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共同体由一家行业龙头企业牵头组建，联合一所高水平高等学校、一所职业学校牵头建设，发挥各建设主体作用，推动产教全要素融合。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牵头企业应在所属行业有重要影响力和话语权，能够统筹行业产业资源，并在共同体内切实起到统筹、牵头作用，鼓励中央和省管理企业、中国500强企业、产教融合型企业以及涉及新一代信息技术、新能源汽车和智能网联汽车、数字创意、高端装备制造、新能源和节能环保、绿色食品、生命健康、智能家电、新材料产业和人工智能等十大新兴产业相关龙头企业牵头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牵头高水平高等学校的优势学科应与共同体行业领域相符，有明确的科技攻关方向和团队，有硕士学位、博士学位授予权。牵头职业学校的特色专业（群）应与共同体行业领域相符，人才培养质量高，设有独立的社会培训机构或继续教育机构，广泛开展各类培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鼓励支持职业教育集团秘书长单位依托职业教育集团牵头组建共同体。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（二）参与单位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根据产业链上下游分布和教育资源布局，跨区域广泛吸收相关行业组织、学校（含职业学校和普通高等学校）、科研机构、上下游企业等单位参与建设。共同体参与单位要主动开放资源、对接需求，积极承担建设任务，实质性参与共同体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lang w:eastAsia="zh-CN"/>
        </w:rPr>
        <w:t>三</w:t>
      </w:r>
      <w:r>
        <w:rPr>
          <w:rFonts w:hint="eastAsia" w:ascii="方正黑体_GBK" w:hAnsi="方正黑体_GBK" w:eastAsia="方正黑体_GBK" w:cs="方正黑体_GBK"/>
          <w:b w:val="0"/>
          <w:bCs w:val="0"/>
          <w:sz w:val="32"/>
          <w:szCs w:val="32"/>
        </w:rPr>
        <w:t>、重点任务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（一）建立健全实体化运行机制。</w:t>
      </w:r>
      <w:r>
        <w:rPr>
          <w:rFonts w:hint="eastAsia" w:ascii="方正仿宋_GBK" w:hAnsi="方正仿宋_GBK" w:eastAsia="方正仿宋_GBK" w:cs="方正仿宋_GBK"/>
          <w:sz w:val="32"/>
          <w:szCs w:val="32"/>
          <w:lang w:eastAsia="zh-CN"/>
        </w:rPr>
        <w:t>共同体要建立领导小组（理事会或董事会），商定建设方案，明确组织架构和职责分工，召开成立大会，审议通过共同体章程。要建立规范合理的利益共享机制等，明晰责权分配，保障各方权益。要配备数量充足、结构合理的专兼职人员，负责日常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（二）构建产教供需对接机制。</w:t>
      </w:r>
      <w:r>
        <w:rPr>
          <w:rFonts w:hint="eastAsia" w:ascii="方正仿宋_GBK" w:hAnsi="方正仿宋_GBK" w:eastAsia="方正仿宋_GBK" w:cs="方正仿宋_GBK"/>
          <w:sz w:val="32"/>
          <w:szCs w:val="32"/>
          <w:lang w:eastAsia="zh-CN"/>
        </w:rPr>
        <w:t>共同体每年要组织工作专班，通过政策研究、调查问卷、走访调研、大数据分析等多种形式，开展行业发展趋势、人才需求情况等方面的调研，并于每年第一季度期间完成行业发展分析报告、行业人才需求预测报告和行业人才供需清单、技术供需清单的编制与发布（相关模版见附件</w:t>
      </w:r>
      <w:r>
        <w:rPr>
          <w:rFonts w:hint="eastAsia" w:ascii="方正仿宋_GBK" w:hAnsi="方正仿宋_GBK" w:eastAsia="方正仿宋_GBK" w:cs="方正仿宋_GBK"/>
          <w:sz w:val="32"/>
          <w:szCs w:val="32"/>
          <w:lang w:val="en-US" w:eastAsia="zh-CN"/>
        </w:rPr>
        <w:t>2-1——2-3</w:t>
      </w:r>
      <w:r>
        <w:rPr>
          <w:rFonts w:hint="eastAsia" w:ascii="方正仿宋_GBK" w:hAnsi="方正仿宋_GBK" w:eastAsia="方正仿宋_GBK" w:cs="方正仿宋_GBK"/>
          <w:sz w:val="32"/>
          <w:szCs w:val="32"/>
          <w:lang w:eastAsia="zh-CN"/>
        </w:rPr>
        <w:t>），指导相关学校和职业培训机构开展工作，促进产教供需高效对接。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（三）联合开展人才培养。</w:t>
      </w:r>
      <w:r>
        <w:rPr>
          <w:rFonts w:hint="eastAsia" w:ascii="方正仿宋_GBK" w:hAnsi="方正仿宋_GBK" w:eastAsia="方正仿宋_GBK" w:cs="方正仿宋_GBK"/>
          <w:sz w:val="32"/>
          <w:szCs w:val="32"/>
          <w:lang w:eastAsia="zh-CN"/>
        </w:rPr>
        <w:t>共同体要将提升人才培养质量置</w:t>
      </w:r>
      <w:r>
        <w:rPr>
          <w:rFonts w:hint="eastAsia" w:ascii="方正仿宋_GBK" w:hAnsi="方正仿宋_GBK" w:eastAsia="方正仿宋_GBK" w:cs="方正仿宋_GBK"/>
          <w:color w:val="auto"/>
          <w:sz w:val="32"/>
          <w:szCs w:val="32"/>
          <w:highlight w:val="none"/>
          <w:lang w:eastAsia="zh-CN"/>
        </w:rPr>
        <w:t>于首要位置，深入推进校企协同育人，畅通技术技能人才成长通道。</w:t>
      </w:r>
      <w:r>
        <w:rPr>
          <w:rFonts w:hint="eastAsia" w:ascii="方正仿宋_GBK" w:hAnsi="方正仿宋_GBK" w:eastAsia="方正仿宋_GBK" w:cs="方正仿宋_GBK"/>
          <w:i w:val="0"/>
          <w:iCs w:val="0"/>
          <w:caps w:val="0"/>
          <w:color w:val="auto"/>
          <w:spacing w:val="0"/>
          <w:sz w:val="32"/>
          <w:szCs w:val="32"/>
          <w:highlight w:val="none"/>
          <w:shd w:val="clear" w:color="auto" w:fill="auto"/>
          <w:lang w:eastAsia="zh-CN"/>
        </w:rPr>
        <w:t>依据产业链分工对人才的要求，校企联合招生，开展委托培养、订单培养和学徒制培养，实施现</w:t>
      </w:r>
      <w:r>
        <w:rPr>
          <w:rFonts w:hint="eastAsia" w:ascii="方正仿宋_GBK" w:hAnsi="方正仿宋_GBK" w:eastAsia="方正仿宋_GBK" w:cs="方正仿宋_GBK"/>
          <w:sz w:val="32"/>
          <w:szCs w:val="32"/>
          <w:lang w:eastAsia="zh-CN"/>
        </w:rPr>
        <w:t>场工程师专项培养计划，推动人才培养模式创新。共同体内实行校企师资互兼互聘，共建共享高水平“双师型”教师队伍。共同体内企业招工要向共同体内学校倾斜，加大实习和就业岗位供给。共同体内学校要开放培训机构和继续教育机构，面向行业企业员工开展岗前培训、岗位培训和继续教育。支持共同体内高水平高等学校招收具有工作经历的共同体内职业学校毕业生和企业一线优秀职工，攻读本科、专业学位研究生，提升学历层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（四）协同开展技术攻关。</w:t>
      </w:r>
      <w:r>
        <w:rPr>
          <w:rFonts w:hint="eastAsia" w:ascii="方正仿宋_GBK" w:hAnsi="方正仿宋_GBK" w:eastAsia="方正仿宋_GBK" w:cs="方正仿宋_GBK"/>
          <w:sz w:val="32"/>
          <w:szCs w:val="32"/>
          <w:lang w:eastAsia="zh-CN"/>
        </w:rPr>
        <w:t>共同体要建立健全协同创新机制，校企联合打造科研攻关团队，深入生产一线，瞄准产业需求，调研征集企业实际面临的生产性和技术性难题，校企系统解决问题。支持职业学校在关键共性技术攻关中发挥“中试车间”的作用。共同体建设单位要加大经费投入，共建技术创新中心、产学研用协同创新平台和重点实验室等，产出一批前沿领域的创新成果，服务行业企业技术改造、工艺改进、产品升级，提升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（五）有组织开发教学资源。</w:t>
      </w:r>
      <w:r>
        <w:rPr>
          <w:rFonts w:hint="eastAsia" w:ascii="方正仿宋_GBK" w:hAnsi="方正仿宋_GBK" w:eastAsia="方正仿宋_GBK" w:cs="方正仿宋_GBK"/>
          <w:sz w:val="32"/>
          <w:szCs w:val="32"/>
          <w:lang w:eastAsia="zh-CN"/>
        </w:rPr>
        <w:t>共同体要组建高水平教科研队伍，对标产业实际和发展需要，结合人才培养、专业建设和技术攻关实际，将产业应用的工艺、技术融入教学实践，开发专业核心课程、实践能力项目；发挥学校专业优势和企业的技术优势，跟踪行业新技术、新工艺、新方法、新标准，研制优质教学装备并推广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（六）强化支持保障力度。</w:t>
      </w:r>
      <w:r>
        <w:rPr>
          <w:rFonts w:hint="eastAsia" w:ascii="方正仿宋_GBK" w:hAnsi="方正仿宋_GBK" w:eastAsia="方正仿宋_GBK" w:cs="方正仿宋_GBK"/>
          <w:sz w:val="32"/>
          <w:szCs w:val="32"/>
          <w:lang w:eastAsia="zh-CN"/>
        </w:rPr>
        <w:t>共同体各建设单位要制定支持共同体建设的专项政策，保障和促进共同体发展。共同体内企业要发挥技术优势和平台优势，把共同体工作纳入企业发展规划和年度考核。共同体内学校要促进科技创新与产业深度融合，为共同体提供有力的人才和技术支撑。共同体要</w:t>
      </w:r>
      <w:r>
        <w:rPr>
          <w:rFonts w:hint="eastAsia" w:ascii="方正仿宋_GBK" w:hAnsi="方正仿宋_GBK" w:eastAsia="方正仿宋_GBK" w:cs="方正仿宋_GBK"/>
          <w:i w:val="0"/>
          <w:iCs w:val="0"/>
          <w:caps w:val="0"/>
          <w:color w:val="auto"/>
          <w:spacing w:val="0"/>
          <w:sz w:val="32"/>
          <w:szCs w:val="32"/>
          <w:highlight w:val="none"/>
          <w:shd w:val="clear" w:color="auto" w:fill="auto"/>
        </w:rPr>
        <w:t>对标产业发展前沿，建设一批集实践教学、社会培训、真实生产和技术服务功能为一体的学校实践中心、企业实践中心和公共实践中心</w:t>
      </w:r>
      <w:r>
        <w:rPr>
          <w:rFonts w:hint="eastAsia" w:ascii="方正仿宋_GBK" w:hAnsi="方正仿宋_GBK" w:eastAsia="方正仿宋_GBK" w:cs="方正仿宋_GBK"/>
          <w:i w:val="0"/>
          <w:iCs w:val="0"/>
          <w:caps w:val="0"/>
          <w:color w:val="auto"/>
          <w:spacing w:val="0"/>
          <w:sz w:val="32"/>
          <w:szCs w:val="32"/>
          <w:highlight w:val="none"/>
          <w:shd w:val="clear" w:color="auto" w:fill="auto"/>
          <w:lang w:eastAsia="zh-CN"/>
        </w:rPr>
        <w:t>等</w:t>
      </w:r>
      <w:r>
        <w:rPr>
          <w:rFonts w:hint="eastAsia" w:ascii="方正仿宋_GBK" w:hAnsi="方正仿宋_GBK" w:eastAsia="方正仿宋_GBK" w:cs="方正仿宋_GBK"/>
          <w:i w:val="0"/>
          <w:iCs w:val="0"/>
          <w:caps w:val="0"/>
          <w:color w:val="auto"/>
          <w:spacing w:val="0"/>
          <w:sz w:val="32"/>
          <w:szCs w:val="32"/>
          <w:highlight w:val="none"/>
          <w:shd w:val="clear" w:color="auto" w:fill="auto"/>
        </w:rPr>
        <w:t>区域产教融合</w:t>
      </w:r>
      <w:r>
        <w:rPr>
          <w:rFonts w:hint="eastAsia" w:ascii="方正仿宋_GBK" w:hAnsi="方正仿宋_GBK" w:eastAsia="方正仿宋_GBK" w:cs="方正仿宋_GBK"/>
          <w:i w:val="0"/>
          <w:iCs w:val="0"/>
          <w:caps w:val="0"/>
          <w:color w:val="auto"/>
          <w:spacing w:val="0"/>
          <w:sz w:val="32"/>
          <w:szCs w:val="32"/>
          <w:highlight w:val="none"/>
          <w:shd w:val="clear" w:color="auto" w:fill="auto"/>
          <w:lang w:val="en-US" w:eastAsia="zh-CN"/>
        </w:rPr>
        <w:t>实践中心</w:t>
      </w:r>
      <w:r>
        <w:rPr>
          <w:rFonts w:hint="eastAsia" w:ascii="方正仿宋_GBK" w:hAnsi="方正仿宋_GBK" w:eastAsia="方正仿宋_GBK" w:cs="方正仿宋_GBK"/>
          <w:i w:val="0"/>
          <w:iCs w:val="0"/>
          <w:caps w:val="0"/>
          <w:color w:val="222222"/>
          <w:spacing w:val="0"/>
          <w:sz w:val="32"/>
          <w:szCs w:val="32"/>
          <w:shd w:val="clear" w:color="auto" w:fill="auto"/>
          <w:lang w:eastAsia="zh-CN"/>
        </w:rPr>
        <w:t>，</w:t>
      </w:r>
      <w:r>
        <w:rPr>
          <w:rFonts w:hint="eastAsia" w:ascii="方正仿宋_GBK" w:hAnsi="方正仿宋_GBK" w:eastAsia="方正仿宋_GBK" w:cs="方正仿宋_GBK"/>
          <w:sz w:val="32"/>
          <w:szCs w:val="32"/>
          <w:lang w:val="en-US" w:eastAsia="zh-CN"/>
        </w:rPr>
        <w:t>实现</w:t>
      </w:r>
      <w:r>
        <w:rPr>
          <w:rFonts w:hint="eastAsia" w:ascii="方正仿宋_GBK" w:hAnsi="方正仿宋_GBK" w:eastAsia="方正仿宋_GBK" w:cs="方正仿宋_GBK"/>
          <w:sz w:val="32"/>
          <w:szCs w:val="32"/>
        </w:rPr>
        <w:t>教学、实训、培训、科研、竞赛、科普</w:t>
      </w:r>
      <w:r>
        <w:rPr>
          <w:rFonts w:hint="eastAsia" w:ascii="方正仿宋_GBK" w:hAnsi="方正仿宋_GBK" w:eastAsia="方正仿宋_GBK" w:cs="方正仿宋_GBK"/>
          <w:sz w:val="32"/>
          <w:szCs w:val="32"/>
          <w:lang w:val="en-US" w:eastAsia="zh-CN"/>
        </w:rPr>
        <w:t>功能一体化运作。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共同体每年第一季度期间完成年度工作计划，每年12月15日前完成年度总结报告（模版见附件4），分别上传管理平台（网址：http://zj.chinaafse.cn/，下同）。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lang w:eastAsia="zh-CN"/>
        </w:rPr>
        <w:t>四</w:t>
      </w:r>
      <w:r>
        <w:rPr>
          <w:rFonts w:hint="eastAsia" w:ascii="方正黑体_GBK" w:hAnsi="方正黑体_GBK" w:eastAsia="方正黑体_GBK" w:cs="方正黑体_GBK"/>
          <w:b w:val="0"/>
          <w:bCs w:val="0"/>
          <w:sz w:val="32"/>
          <w:szCs w:val="32"/>
        </w:rPr>
        <w:t>、监测指标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（一）全方位整合产教资源</w:t>
      </w:r>
      <w:r>
        <w:rPr>
          <w:rFonts w:hint="eastAsia" w:ascii="方正楷体_GBK" w:hAnsi="方正楷体_GBK" w:eastAsia="方正楷体_GBK" w:cs="方正楷体_GBK"/>
          <w:b w:val="0"/>
          <w:bCs w:val="0"/>
          <w:sz w:val="32"/>
          <w:szCs w:val="32"/>
          <w:lang w:eastAsia="zh-CN"/>
        </w:rPr>
        <w:t>。</w:t>
      </w:r>
      <w:r>
        <w:rPr>
          <w:rFonts w:hint="eastAsia" w:ascii="方正仿宋_GBK" w:hAnsi="方正仿宋_GBK" w:eastAsia="方正仿宋_GBK" w:cs="方正仿宋_GBK"/>
          <w:sz w:val="32"/>
          <w:szCs w:val="32"/>
          <w:lang w:eastAsia="zh-CN"/>
        </w:rPr>
        <w:t>重点考核共同体建设单位优质多元以及跨区域、跨省域分布情况。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（二）构建产教供需对接机制</w:t>
      </w:r>
      <w:r>
        <w:rPr>
          <w:rFonts w:hint="eastAsia" w:ascii="方正楷体_GBK" w:hAnsi="方正楷体_GBK" w:eastAsia="方正楷体_GBK" w:cs="方正楷体_GBK"/>
          <w:b w:val="0"/>
          <w:bCs w:val="0"/>
          <w:sz w:val="32"/>
          <w:szCs w:val="32"/>
          <w:lang w:eastAsia="zh-CN"/>
        </w:rPr>
        <w:t>。</w:t>
      </w:r>
      <w:r>
        <w:rPr>
          <w:rFonts w:hint="eastAsia" w:ascii="方正仿宋_GBK" w:hAnsi="方正仿宋_GBK" w:eastAsia="方正仿宋_GBK" w:cs="方正仿宋_GBK"/>
          <w:sz w:val="32"/>
          <w:szCs w:val="32"/>
          <w:lang w:eastAsia="zh-CN"/>
        </w:rPr>
        <w:t>重点考核行业发展分析报告、行业人才需求预测报告、人才供需清单和技术供需清单编制发布是否及时，内容是否客观、全面。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（三）联合开展人才培养</w:t>
      </w:r>
      <w:r>
        <w:rPr>
          <w:rFonts w:hint="eastAsia" w:ascii="方正楷体_GBK" w:hAnsi="方正楷体_GBK" w:eastAsia="方正楷体_GBK" w:cs="方正楷体_GBK"/>
          <w:b w:val="0"/>
          <w:bCs w:val="0"/>
          <w:sz w:val="32"/>
          <w:szCs w:val="32"/>
          <w:lang w:eastAsia="zh-CN"/>
        </w:rPr>
        <w:t>。</w:t>
      </w:r>
      <w:r>
        <w:rPr>
          <w:rFonts w:hint="eastAsia" w:ascii="方正仿宋_GBK" w:hAnsi="方正仿宋_GBK" w:eastAsia="方正仿宋_GBK" w:cs="方正仿宋_GBK"/>
          <w:sz w:val="32"/>
          <w:szCs w:val="32"/>
          <w:lang w:eastAsia="zh-CN"/>
        </w:rPr>
        <w:t>重点考核委托培养、订单培养、学徒制培养学生规模，校企师资互聘情况，共同体内企业接受共同体内学校毕业生就业人数以及培养人才在本行业内就业人数；职业学校面向行业企业员工开展岗前培训、岗位培训和继续教育规模；共同体内普通高校录取共同体内职业学校毕业生和企业一线在职员工就读本科或专业学位研究生人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lang w:eastAsia="zh-CN"/>
        </w:rPr>
        <w:t>（四）协同开展技术攻关。</w:t>
      </w:r>
      <w:r>
        <w:rPr>
          <w:rFonts w:hint="eastAsia" w:ascii="方正仿宋_GBK" w:hAnsi="方正仿宋_GBK" w:eastAsia="方正仿宋_GBK" w:cs="方正仿宋_GBK"/>
          <w:sz w:val="32"/>
          <w:szCs w:val="32"/>
          <w:lang w:eastAsia="zh-CN"/>
        </w:rPr>
        <w:t>重点考核共同体内资金投入和技术创新中心建设情况；服务行业企业技术改造、工艺改进、产品升级项目数，取得的技术创新成果情况，技术供需清单的承接完成数。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（五）有组织开发教学资源</w:t>
      </w:r>
      <w:r>
        <w:rPr>
          <w:rFonts w:hint="eastAsia" w:ascii="方正楷体_GBK" w:hAnsi="方正楷体_GBK" w:eastAsia="方正楷体_GBK" w:cs="方正楷体_GBK"/>
          <w:b w:val="0"/>
          <w:bCs w:val="0"/>
          <w:sz w:val="32"/>
          <w:szCs w:val="32"/>
          <w:lang w:eastAsia="zh-CN"/>
        </w:rPr>
        <w:t>。</w:t>
      </w:r>
      <w:r>
        <w:rPr>
          <w:rFonts w:hint="eastAsia" w:ascii="方正仿宋_GBK" w:hAnsi="方正仿宋_GBK" w:eastAsia="方正仿宋_GBK" w:cs="方正仿宋_GBK"/>
          <w:sz w:val="32"/>
          <w:szCs w:val="32"/>
          <w:lang w:eastAsia="zh-CN"/>
        </w:rPr>
        <w:t>重点考核校企结合生产实践、人才培养和技术服务实际，联合开发专业核心课程、实践能力项目数量，教学装备研制及推广情况。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val="0"/>
          <w:bCs w:val="0"/>
          <w:sz w:val="32"/>
          <w:szCs w:val="32"/>
        </w:rPr>
        <w:t>（六）强化支持保障力度</w:t>
      </w:r>
      <w:r>
        <w:rPr>
          <w:rFonts w:hint="eastAsia" w:ascii="方正楷体_GBK" w:hAnsi="方正楷体_GBK" w:eastAsia="方正楷体_GBK" w:cs="方正楷体_GBK"/>
          <w:b w:val="0"/>
          <w:bCs w:val="0"/>
          <w:sz w:val="32"/>
          <w:szCs w:val="32"/>
          <w:lang w:eastAsia="zh-CN"/>
        </w:rPr>
        <w:t>。</w:t>
      </w:r>
      <w:r>
        <w:rPr>
          <w:rFonts w:hint="eastAsia" w:ascii="方正仿宋_GBK" w:hAnsi="方正仿宋_GBK" w:eastAsia="方正仿宋_GBK" w:cs="方正仿宋_GBK"/>
          <w:sz w:val="32"/>
          <w:szCs w:val="32"/>
          <w:lang w:eastAsia="zh-CN"/>
        </w:rPr>
        <w:t>重点考核共同体建设单位专项支持政策制定情况。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b w:val="0"/>
          <w:i w:val="0"/>
          <w:color w:val="000000"/>
          <w:sz w:val="32"/>
          <w:szCs w:val="32"/>
          <w:lang w:val="en-US" w:eastAsia="zh-CN"/>
        </w:rPr>
      </w:pPr>
      <w:r>
        <w:rPr>
          <w:rFonts w:hint="eastAsia" w:ascii="方正黑体_GBK" w:hAnsi="方正黑体_GBK" w:eastAsia="方正黑体_GBK" w:cs="方正黑体_GBK"/>
          <w:b w:val="0"/>
          <w:i w:val="0"/>
          <w:color w:val="000000"/>
          <w:sz w:val="32"/>
          <w:szCs w:val="32"/>
          <w:lang w:val="en-US" w:eastAsia="zh-CN"/>
        </w:rPr>
        <w:t>五、工作流程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（一）注册账号。各共同体根据工作要求和筹备情况，由牵头企业负责统筹产教资源，于2023年10月31日前，在管理平台进行账号注册。2024年起，注册时间为每年的1月1日-10月31日。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val="0"/>
          <w:i w:val="0"/>
          <w:color w:val="000000"/>
          <w:sz w:val="32"/>
          <w:szCs w:val="32"/>
          <w:lang w:val="en-US" w:eastAsia="zh-CN"/>
        </w:rPr>
        <w:t>（二）企业申报。</w:t>
      </w:r>
      <w:r>
        <w:rPr>
          <w:rFonts w:hint="eastAsia" w:ascii="方正仿宋_GBK" w:hAnsi="方正仿宋_GBK" w:eastAsia="方正仿宋_GBK" w:cs="方正仿宋_GBK"/>
          <w:sz w:val="32"/>
          <w:szCs w:val="32"/>
          <w:lang w:eastAsia="zh-CN"/>
        </w:rPr>
        <w:t>牵头单位</w:t>
      </w:r>
      <w:r>
        <w:rPr>
          <w:rFonts w:hint="eastAsia" w:ascii="方正仿宋_GBK" w:hAnsi="方正仿宋_GBK" w:eastAsia="方正仿宋_GBK" w:cs="方正仿宋_GBK"/>
          <w:sz w:val="32"/>
          <w:szCs w:val="32"/>
        </w:rPr>
        <w:t>对照</w:t>
      </w:r>
      <w:r>
        <w:rPr>
          <w:rFonts w:hint="eastAsia" w:ascii="方正仿宋_GBK" w:hAnsi="方正仿宋_GBK" w:eastAsia="方正仿宋_GBK" w:cs="方正仿宋_GBK"/>
          <w:sz w:val="32"/>
          <w:szCs w:val="32"/>
          <w:lang w:eastAsia="zh-CN"/>
        </w:rPr>
        <w:t>建设指南</w:t>
      </w:r>
      <w:r>
        <w:rPr>
          <w:rFonts w:hint="eastAsia" w:ascii="方正仿宋_GBK" w:hAnsi="方正仿宋_GBK" w:eastAsia="方正仿宋_GBK" w:cs="方正仿宋_GBK"/>
          <w:sz w:val="32"/>
          <w:szCs w:val="32"/>
        </w:rPr>
        <w:t>，结合自身情况</w:t>
      </w:r>
      <w:r>
        <w:rPr>
          <w:rFonts w:hint="eastAsia" w:ascii="方正仿宋_GBK" w:hAnsi="方正仿宋_GBK" w:eastAsia="方正仿宋_GBK" w:cs="方正仿宋_GBK"/>
          <w:sz w:val="32"/>
          <w:szCs w:val="32"/>
          <w:lang w:eastAsia="zh-CN"/>
        </w:rPr>
        <w:t>按属地原则</w:t>
      </w:r>
      <w:r>
        <w:rPr>
          <w:rFonts w:hint="eastAsia" w:ascii="方正仿宋_GBK" w:hAnsi="方正仿宋_GBK" w:eastAsia="方正仿宋_GBK" w:cs="方正仿宋_GBK"/>
          <w:sz w:val="32"/>
          <w:szCs w:val="32"/>
        </w:rPr>
        <w:t>向</w:t>
      </w:r>
      <w:r>
        <w:rPr>
          <w:rFonts w:hint="eastAsia" w:ascii="方正仿宋_GBK" w:hAnsi="方正仿宋_GBK" w:eastAsia="方正仿宋_GBK" w:cs="方正仿宋_GBK"/>
          <w:sz w:val="32"/>
          <w:szCs w:val="32"/>
          <w:lang w:eastAsia="zh-CN"/>
        </w:rPr>
        <w:t>所在</w:t>
      </w:r>
      <w:r>
        <w:rPr>
          <w:rFonts w:hint="eastAsia" w:ascii="方正仿宋_GBK" w:hAnsi="方正仿宋_GBK" w:eastAsia="方正仿宋_GBK" w:cs="方正仿宋_GBK"/>
          <w:sz w:val="32"/>
          <w:szCs w:val="32"/>
        </w:rPr>
        <w:t>市</w:t>
      </w:r>
      <w:r>
        <w:rPr>
          <w:rFonts w:hint="eastAsia" w:ascii="方正仿宋_GBK" w:hAnsi="方正仿宋_GBK" w:eastAsia="方正仿宋_GBK" w:cs="方正仿宋_GBK"/>
          <w:sz w:val="32"/>
          <w:szCs w:val="32"/>
          <w:lang w:eastAsia="zh-CN"/>
        </w:rPr>
        <w:t>教育局</w:t>
      </w:r>
      <w:r>
        <w:rPr>
          <w:rFonts w:hint="eastAsia" w:ascii="方正仿宋_GBK" w:hAnsi="方正仿宋_GBK" w:eastAsia="方正仿宋_GBK" w:cs="方正仿宋_GBK"/>
          <w:sz w:val="32"/>
          <w:szCs w:val="32"/>
        </w:rPr>
        <w:t>进行申报。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（三）</w:t>
      </w:r>
      <w:r>
        <w:rPr>
          <w:rFonts w:hint="eastAsia" w:ascii="方正仿宋_GBK" w:hAnsi="方正仿宋_GBK" w:eastAsia="方正仿宋_GBK" w:cs="方正仿宋_GBK"/>
          <w:sz w:val="32"/>
          <w:szCs w:val="32"/>
        </w:rPr>
        <w:t>市级推荐。各市</w:t>
      </w:r>
      <w:r>
        <w:rPr>
          <w:rFonts w:hint="eastAsia" w:ascii="方正仿宋_GBK" w:hAnsi="方正仿宋_GBK" w:eastAsia="方正仿宋_GBK" w:cs="方正仿宋_GBK"/>
          <w:sz w:val="32"/>
          <w:szCs w:val="32"/>
          <w:lang w:eastAsia="zh-CN"/>
        </w:rPr>
        <w:t>教育局</w:t>
      </w:r>
      <w:r>
        <w:rPr>
          <w:rFonts w:hint="eastAsia"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lang w:eastAsia="zh-CN"/>
        </w:rPr>
        <w:t>企业</w:t>
      </w:r>
      <w:r>
        <w:rPr>
          <w:rFonts w:hint="eastAsia" w:ascii="方正仿宋_GBK" w:hAnsi="方正仿宋_GBK" w:eastAsia="方正仿宋_GBK" w:cs="方正仿宋_GBK"/>
          <w:sz w:val="32"/>
          <w:szCs w:val="32"/>
        </w:rPr>
        <w:t>自愿申报的基础上，采取多种形式对申报材料进行核实，确保相关材料准确真实，并组织填写</w:t>
      </w:r>
      <w:r>
        <w:rPr>
          <w:rFonts w:hint="eastAsia" w:ascii="方正仿宋_GBK" w:hAnsi="方正仿宋_GBK" w:eastAsia="方正仿宋_GBK" w:cs="方正仿宋_GBK"/>
          <w:sz w:val="32"/>
          <w:szCs w:val="32"/>
          <w:lang w:eastAsia="zh-CN"/>
        </w:rPr>
        <w:t>行业</w:t>
      </w:r>
      <w:r>
        <w:rPr>
          <w:rFonts w:hint="eastAsia" w:ascii="方正仿宋_GBK" w:hAnsi="方正仿宋_GBK" w:eastAsia="方正仿宋_GBK" w:cs="方正仿宋_GBK"/>
          <w:sz w:val="32"/>
          <w:szCs w:val="32"/>
        </w:rPr>
        <w:t>产教</w:t>
      </w:r>
      <w:r>
        <w:rPr>
          <w:rFonts w:hint="eastAsia" w:ascii="方正仿宋_GBK" w:hAnsi="方正仿宋_GBK" w:eastAsia="方正仿宋_GBK" w:cs="方正仿宋_GBK"/>
          <w:sz w:val="32"/>
          <w:szCs w:val="32"/>
          <w:lang w:eastAsia="zh-CN"/>
        </w:rPr>
        <w:t>融合共同</w:t>
      </w:r>
      <w:r>
        <w:rPr>
          <w:rFonts w:hint="eastAsia" w:ascii="方正仿宋_GBK" w:hAnsi="方正仿宋_GBK" w:eastAsia="方正仿宋_GBK" w:cs="方正仿宋_GBK"/>
          <w:sz w:val="32"/>
          <w:szCs w:val="32"/>
        </w:rPr>
        <w:t>体</w:t>
      </w:r>
      <w:r>
        <w:rPr>
          <w:rFonts w:hint="eastAsia" w:ascii="方正仿宋_GBK" w:hAnsi="方正仿宋_GBK" w:eastAsia="方正仿宋_GBK" w:cs="方正仿宋_GBK"/>
          <w:sz w:val="32"/>
          <w:szCs w:val="32"/>
          <w:lang w:eastAsia="zh-CN"/>
        </w:rPr>
        <w:t>申报</w:t>
      </w:r>
      <w:r>
        <w:rPr>
          <w:rFonts w:hint="eastAsia" w:ascii="方正仿宋_GBK" w:hAnsi="方正仿宋_GBK" w:eastAsia="方正仿宋_GBK" w:cs="方正仿宋_GBK"/>
          <w:sz w:val="32"/>
          <w:szCs w:val="32"/>
        </w:rPr>
        <w:t>书（附件2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于2023年</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30</w:t>
      </w:r>
      <w:r>
        <w:rPr>
          <w:rFonts w:hint="eastAsia" w:ascii="方正仿宋_GBK" w:hAnsi="方正仿宋_GBK" w:eastAsia="方正仿宋_GBK" w:cs="方正仿宋_GBK"/>
          <w:sz w:val="32"/>
          <w:szCs w:val="32"/>
        </w:rPr>
        <w:t>日前将</w:t>
      </w:r>
      <w:r>
        <w:rPr>
          <w:rFonts w:hint="eastAsia" w:ascii="方正仿宋_GBK" w:hAnsi="方正仿宋_GBK" w:eastAsia="方正仿宋_GBK" w:cs="方正仿宋_GBK"/>
          <w:sz w:val="32"/>
          <w:szCs w:val="32"/>
          <w:lang w:eastAsia="zh-CN"/>
        </w:rPr>
        <w:t>盖章后的</w:t>
      </w:r>
      <w:r>
        <w:rPr>
          <w:rFonts w:hint="eastAsia" w:ascii="方正仿宋_GBK" w:hAnsi="方正仿宋_GBK" w:eastAsia="方正仿宋_GBK" w:cs="方正仿宋_GBK"/>
          <w:sz w:val="32"/>
          <w:szCs w:val="32"/>
        </w:rPr>
        <w:t>申报材料电子版（以</w:t>
      </w:r>
      <w:r>
        <w:rPr>
          <w:rFonts w:hint="eastAsia" w:ascii="方正仿宋_GBK" w:hAnsi="方正仿宋_GBK" w:eastAsia="方正仿宋_GBK" w:cs="方正仿宋_GBK"/>
          <w:sz w:val="32"/>
          <w:szCs w:val="32"/>
          <w:lang w:val="en-US" w:eastAsia="zh-CN"/>
        </w:rPr>
        <w:t>U盘</w:t>
      </w:r>
      <w:r>
        <w:rPr>
          <w:rFonts w:hint="eastAsia" w:ascii="方正仿宋_GBK" w:hAnsi="方正仿宋_GBK" w:eastAsia="方正仿宋_GBK" w:cs="方正仿宋_GBK"/>
          <w:sz w:val="32"/>
          <w:szCs w:val="32"/>
        </w:rPr>
        <w:t>形式</w:t>
      </w:r>
      <w:r>
        <w:rPr>
          <w:rFonts w:hint="eastAsia" w:ascii="方正仿宋_GBK" w:hAnsi="方正仿宋_GBK" w:eastAsia="方正仿宋_GBK" w:cs="方正仿宋_GBK"/>
          <w:sz w:val="32"/>
          <w:szCs w:val="32"/>
          <w:lang w:eastAsia="zh-CN"/>
        </w:rPr>
        <w:t>，一式两份</w:t>
      </w:r>
      <w:r>
        <w:rPr>
          <w:rFonts w:hint="eastAsia" w:ascii="方正仿宋_GBK" w:hAnsi="方正仿宋_GBK" w:eastAsia="方正仿宋_GBK" w:cs="方正仿宋_GBK"/>
          <w:sz w:val="32"/>
          <w:szCs w:val="32"/>
        </w:rPr>
        <w:t>）报送省教育厅职成处</w:t>
      </w:r>
      <w:r>
        <w:rPr>
          <w:rFonts w:hint="eastAsia" w:ascii="方正仿宋_GBK" w:hAnsi="方正仿宋_GBK" w:eastAsia="方正仿宋_GBK" w:cs="方正仿宋_GBK"/>
          <w:sz w:val="32"/>
          <w:szCs w:val="32"/>
          <w:lang w:eastAsia="zh-CN"/>
        </w:rPr>
        <w:t>，并同步通过管理平台填报上传</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（四）省级遴选。</w:t>
      </w:r>
      <w:r>
        <w:rPr>
          <w:rFonts w:hint="eastAsia" w:ascii="方正仿宋_GBK" w:hAnsi="方正仿宋_GBK" w:eastAsia="方正仿宋_GBK" w:cs="方正仿宋_GBK"/>
          <w:sz w:val="32"/>
          <w:szCs w:val="32"/>
        </w:rPr>
        <w:t>省教育厅对申报材料进行审查，视情组织实地考察，遴选确定我省</w:t>
      </w:r>
      <w:r>
        <w:rPr>
          <w:rFonts w:hint="eastAsia" w:ascii="方正仿宋_GBK" w:hAnsi="方正仿宋_GBK" w:eastAsia="方正仿宋_GBK" w:cs="方正仿宋_GBK"/>
          <w:sz w:val="32"/>
          <w:szCs w:val="32"/>
          <w:lang w:eastAsia="zh-CN"/>
        </w:rPr>
        <w:t>行业</w:t>
      </w:r>
      <w:r>
        <w:rPr>
          <w:rFonts w:hint="eastAsia" w:ascii="方正仿宋_GBK" w:hAnsi="方正仿宋_GBK" w:eastAsia="方正仿宋_GBK" w:cs="方正仿宋_GBK"/>
          <w:sz w:val="32"/>
          <w:szCs w:val="32"/>
        </w:rPr>
        <w:t>产教</w:t>
      </w:r>
      <w:r>
        <w:rPr>
          <w:rFonts w:hint="eastAsia" w:ascii="方正仿宋_GBK" w:hAnsi="方正仿宋_GBK" w:eastAsia="方正仿宋_GBK" w:cs="方正仿宋_GBK"/>
          <w:sz w:val="32"/>
          <w:szCs w:val="32"/>
          <w:lang w:eastAsia="zh-CN"/>
        </w:rPr>
        <w:t>融合共同</w:t>
      </w:r>
      <w:r>
        <w:rPr>
          <w:rFonts w:hint="eastAsia" w:ascii="方正仿宋_GBK" w:hAnsi="方正仿宋_GBK" w:eastAsia="方正仿宋_GBK" w:cs="方正仿宋_GBK"/>
          <w:sz w:val="32"/>
          <w:szCs w:val="32"/>
        </w:rPr>
        <w:t>体</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并择优推荐申报国家</w:t>
      </w:r>
      <w:r>
        <w:rPr>
          <w:rFonts w:hint="eastAsia" w:ascii="方正仿宋_GBK" w:hAnsi="方正仿宋_GBK" w:eastAsia="方正仿宋_GBK" w:cs="方正仿宋_GBK"/>
          <w:sz w:val="32"/>
          <w:szCs w:val="32"/>
          <w:lang w:eastAsia="zh-CN"/>
        </w:rPr>
        <w:t>行业</w:t>
      </w:r>
      <w:r>
        <w:rPr>
          <w:rFonts w:hint="eastAsia" w:ascii="方正仿宋_GBK" w:hAnsi="方正仿宋_GBK" w:eastAsia="方正仿宋_GBK" w:cs="方正仿宋_GBK"/>
          <w:sz w:val="32"/>
          <w:szCs w:val="32"/>
        </w:rPr>
        <w:t>产教</w:t>
      </w:r>
      <w:r>
        <w:rPr>
          <w:rFonts w:hint="eastAsia" w:ascii="方正仿宋_GBK" w:hAnsi="方正仿宋_GBK" w:eastAsia="方正仿宋_GBK" w:cs="方正仿宋_GBK"/>
          <w:sz w:val="32"/>
          <w:szCs w:val="32"/>
          <w:lang w:eastAsia="zh-CN"/>
        </w:rPr>
        <w:t>融合共同</w:t>
      </w:r>
      <w:r>
        <w:rPr>
          <w:rFonts w:hint="eastAsia" w:ascii="方正仿宋_GBK" w:hAnsi="方正仿宋_GBK" w:eastAsia="方正仿宋_GBK" w:cs="方正仿宋_GBK"/>
          <w:sz w:val="32"/>
          <w:szCs w:val="32"/>
        </w:rPr>
        <w:t>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sz w:val="32"/>
          <w:szCs w:val="32"/>
          <w:lang w:eastAsia="zh-CN"/>
        </w:rPr>
        <w:t>（五）平台填报。被确定为省级行业</w:t>
      </w:r>
      <w:r>
        <w:rPr>
          <w:rFonts w:hint="eastAsia" w:ascii="方正仿宋_GBK" w:hAnsi="方正仿宋_GBK" w:eastAsia="方正仿宋_GBK" w:cs="方正仿宋_GBK"/>
          <w:sz w:val="32"/>
          <w:szCs w:val="32"/>
        </w:rPr>
        <w:t>产教</w:t>
      </w:r>
      <w:r>
        <w:rPr>
          <w:rFonts w:hint="eastAsia" w:ascii="方正仿宋_GBK" w:hAnsi="方正仿宋_GBK" w:eastAsia="方正仿宋_GBK" w:cs="方正仿宋_GBK"/>
          <w:sz w:val="32"/>
          <w:szCs w:val="32"/>
          <w:lang w:eastAsia="zh-CN"/>
        </w:rPr>
        <w:t>融合共同</w:t>
      </w:r>
      <w:r>
        <w:rPr>
          <w:rFonts w:hint="eastAsia" w:ascii="方正仿宋_GBK" w:hAnsi="方正仿宋_GBK" w:eastAsia="方正仿宋_GBK" w:cs="方正仿宋_GBK"/>
          <w:sz w:val="32"/>
          <w:szCs w:val="32"/>
        </w:rPr>
        <w:t>体</w:t>
      </w:r>
      <w:r>
        <w:rPr>
          <w:rFonts w:hint="eastAsia" w:ascii="方正仿宋_GBK" w:hAnsi="方正仿宋_GBK" w:eastAsia="方正仿宋_GBK" w:cs="方正仿宋_GBK"/>
          <w:sz w:val="32"/>
          <w:szCs w:val="32"/>
          <w:lang w:eastAsia="zh-CN"/>
        </w:rPr>
        <w:t>或被</w:t>
      </w:r>
      <w:r>
        <w:rPr>
          <w:rFonts w:hint="eastAsia" w:ascii="方正仿宋_GBK" w:hAnsi="方正仿宋_GBK" w:eastAsia="方正仿宋_GBK" w:cs="方正仿宋_GBK"/>
          <w:sz w:val="32"/>
          <w:szCs w:val="32"/>
        </w:rPr>
        <w:t>推荐申报国家</w:t>
      </w:r>
      <w:r>
        <w:rPr>
          <w:rFonts w:hint="eastAsia" w:ascii="方正仿宋_GBK" w:hAnsi="方正仿宋_GBK" w:eastAsia="方正仿宋_GBK" w:cs="方正仿宋_GBK"/>
          <w:sz w:val="32"/>
          <w:szCs w:val="32"/>
          <w:lang w:eastAsia="zh-CN"/>
        </w:rPr>
        <w:t>行业</w:t>
      </w:r>
      <w:r>
        <w:rPr>
          <w:rFonts w:hint="eastAsia" w:ascii="方正仿宋_GBK" w:hAnsi="方正仿宋_GBK" w:eastAsia="方正仿宋_GBK" w:cs="方正仿宋_GBK"/>
          <w:sz w:val="32"/>
          <w:szCs w:val="32"/>
        </w:rPr>
        <w:t>产教</w:t>
      </w:r>
      <w:r>
        <w:rPr>
          <w:rFonts w:hint="eastAsia" w:ascii="方正仿宋_GBK" w:hAnsi="方正仿宋_GBK" w:eastAsia="方正仿宋_GBK" w:cs="方正仿宋_GBK"/>
          <w:sz w:val="32"/>
          <w:szCs w:val="32"/>
          <w:lang w:eastAsia="zh-CN"/>
        </w:rPr>
        <w:t>融合共同</w:t>
      </w:r>
      <w:r>
        <w:rPr>
          <w:rFonts w:hint="eastAsia" w:ascii="方正仿宋_GBK" w:hAnsi="方正仿宋_GBK" w:eastAsia="方正仿宋_GBK" w:cs="方正仿宋_GBK"/>
          <w:sz w:val="32"/>
          <w:szCs w:val="32"/>
        </w:rPr>
        <w:t>体</w:t>
      </w:r>
      <w:r>
        <w:rPr>
          <w:rFonts w:hint="eastAsia" w:ascii="方正仿宋_GBK" w:hAnsi="方正仿宋_GBK" w:eastAsia="方正仿宋_GBK" w:cs="方正仿宋_GBK"/>
          <w:sz w:val="32"/>
          <w:szCs w:val="32"/>
          <w:lang w:eastAsia="zh-CN"/>
        </w:rPr>
        <w:t>的牵头单位，于</w:t>
      </w:r>
      <w:r>
        <w:rPr>
          <w:rFonts w:hint="eastAsia" w:ascii="方正仿宋_GBK" w:hAnsi="方正仿宋_GBK" w:eastAsia="方正仿宋_GBK" w:cs="方正仿宋_GBK"/>
          <w:b w:val="0"/>
          <w:i w:val="0"/>
          <w:color w:val="000000"/>
          <w:sz w:val="32"/>
          <w:szCs w:val="32"/>
          <w:lang w:val="en-US" w:eastAsia="zh-CN"/>
        </w:rPr>
        <w:t>每年11月1日-12月15日</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lang w:eastAsia="zh-CN"/>
        </w:rPr>
        <w:t>通过管理平台填报上传</w:t>
      </w:r>
      <w:r>
        <w:rPr>
          <w:rFonts w:hint="eastAsia" w:ascii="方正仿宋_GBK" w:hAnsi="方正仿宋_GBK" w:eastAsia="方正仿宋_GBK" w:cs="方正仿宋_GBK"/>
          <w:b w:val="0"/>
          <w:i w:val="0"/>
          <w:color w:val="000000"/>
          <w:sz w:val="32"/>
          <w:szCs w:val="32"/>
          <w:lang w:val="en-US" w:eastAsia="zh-CN"/>
        </w:rPr>
        <w:t>相关信息数据、绩效数据、佐证材料及</w:t>
      </w:r>
      <w:r>
        <w:rPr>
          <w:rFonts w:hint="eastAsia" w:ascii="方正仿宋_GBK" w:hAnsi="方正仿宋_GBK" w:eastAsia="方正仿宋_GBK" w:cs="方正仿宋_GBK"/>
          <w:sz w:val="32"/>
          <w:szCs w:val="32"/>
          <w:lang w:eastAsia="zh-CN"/>
        </w:rPr>
        <w:t>经省教育厅加盖公章的</w:t>
      </w:r>
      <w:r>
        <w:rPr>
          <w:rFonts w:hint="eastAsia" w:ascii="方正仿宋_GBK" w:hAnsi="方正仿宋_GBK" w:eastAsia="方正仿宋_GBK" w:cs="方正仿宋_GBK"/>
          <w:b w:val="0"/>
          <w:i w:val="0"/>
          <w:color w:val="000000"/>
          <w:sz w:val="32"/>
          <w:szCs w:val="32"/>
          <w:lang w:val="en-US" w:eastAsia="zh-CN"/>
        </w:rPr>
        <w:t>《行业产教融合共同体申报书》，由省教育厅逐级提交</w:t>
      </w:r>
      <w:bookmarkStart w:id="0" w:name="_GoBack"/>
      <w:bookmarkEnd w:id="0"/>
      <w:r>
        <w:rPr>
          <w:rFonts w:hint="eastAsia" w:ascii="方正仿宋_GBK" w:hAnsi="方正仿宋_GBK" w:eastAsia="方正仿宋_GBK" w:cs="方正仿宋_GBK"/>
          <w:b w:val="0"/>
          <w:i w:val="0"/>
          <w:color w:val="000000"/>
          <w:sz w:val="32"/>
          <w:szCs w:val="32"/>
          <w:lang w:val="en-US" w:eastAsia="zh-CN"/>
        </w:rPr>
        <w:t>。中央管理企业集团总部注册填报的，可联系教育部职业教育与成人教育司（010-66097867）直报。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val="0"/>
          <w:i w:val="0"/>
          <w:color w:val="000000"/>
          <w:sz w:val="32"/>
          <w:szCs w:val="32"/>
          <w:lang w:val="en-US" w:eastAsia="zh-CN"/>
        </w:rPr>
        <w:t>附件：</w:t>
      </w:r>
      <w:r>
        <w:rPr>
          <w:rFonts w:hint="eastAsia" w:ascii="方正仿宋_GBK" w:hAnsi="方正仿宋_GBK" w:eastAsia="方正仿宋_GBK" w:cs="方正仿宋_GBK"/>
          <w:sz w:val="32"/>
          <w:szCs w:val="32"/>
          <w:lang w:eastAsia="zh-CN"/>
        </w:rPr>
        <w:t>（不印发纸质件，请登陆管理平台下载，网址：http://zj.chinaafse.cn/）</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2-1.行业发展分析报告（提纲）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2-2.行业人才需求预测报告（提纲）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2-3.行业人才供需清单、技术供需清单（模版）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2-4.行业产教融合共同体年度总结报告（提纲）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b w:val="0"/>
          <w:i w:val="0"/>
          <w:color w:val="000000"/>
          <w:sz w:val="32"/>
          <w:szCs w:val="32"/>
          <w:lang w:val="en-US" w:eastAsia="zh-CN"/>
        </w:rPr>
      </w:pPr>
      <w:r>
        <w:rPr>
          <w:rFonts w:hint="eastAsia" w:ascii="方正仿宋_GBK" w:hAnsi="方正仿宋_GBK" w:eastAsia="方正仿宋_GBK" w:cs="方正仿宋_GBK"/>
          <w:b w:val="0"/>
          <w:i w:val="0"/>
          <w:color w:val="000000"/>
          <w:sz w:val="32"/>
          <w:szCs w:val="32"/>
          <w:lang w:val="en-US" w:eastAsia="zh-CN"/>
        </w:rPr>
        <w:t>2-5.行业产教融合共同体申报书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mMGIxYjY0NTk4M2ZlYWEyZjlkZDkyOGQ0YmNmNWEifQ=="/>
  </w:docVars>
  <w:rsids>
    <w:rsidRoot w:val="00000000"/>
    <w:rsid w:val="2CD23D08"/>
    <w:rsid w:val="35FF1398"/>
    <w:rsid w:val="36F04237"/>
    <w:rsid w:val="38FF610F"/>
    <w:rsid w:val="3FFF8D45"/>
    <w:rsid w:val="4FFF21CC"/>
    <w:rsid w:val="55F17803"/>
    <w:rsid w:val="7F5ED7C7"/>
    <w:rsid w:val="94D769D9"/>
    <w:rsid w:val="A6F18701"/>
    <w:rsid w:val="EEFFD60F"/>
    <w:rsid w:val="EFAD9082"/>
    <w:rsid w:val="EFFED5F2"/>
    <w:rsid w:val="FFB71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3921</Words>
  <Characters>4021</Characters>
  <Lines>0</Lines>
  <Paragraphs>0</Paragraphs>
  <TotalTime>3</TotalTime>
  <ScaleCrop>false</ScaleCrop>
  <LinksUpToDate>false</LinksUpToDate>
  <CharactersWithSpaces>4037</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2023-08-10T16:38:00Z</dcterms:created>
  <dc:creator>redwolf</dc:creator>
  <cp:lastModifiedBy>ZC</cp:lastModifiedBy>
  <dcterms:modified xsi:type="dcterms:W3CDTF">2023-08-14T16:32:55Z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125C80A04BEC4A529BF38737AF2565B8_12</vt:lpwstr>
  </property>
</Properties>
</file>