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81CA6">
      <w:r>
        <w:rPr>
          <w:rFonts w:hint="eastAsia"/>
        </w:rPr>
        <w:t>职业教育专业教学标准-2025年修（制）订 - 中华人民共和国教育部政府门户网站  http://www.moe.gov.cn/s78/A07/zcs_ztzl/2017_zt06/17zt06_bznr/bznr_zyjyzyjxbz/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8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2025-05-08T02:00:12Z</dcterms:created>
  <dc:creator>Administrator</dc:creator>
  <cp:lastModifiedBy>G•﹏•T</cp:lastModifiedBy>
  <dcterms:modified xsi:type="dcterms:W3CDTF">2025-05-08T02:00:17Z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eyJoZGlkIjoiMWEzZWQxNTQxYzY2NzVjOGU2MWM3Y2IyYTdhZjhlNDgiLCJ1c2VySWQiOiIyNDE2MDgyODYifQ==</vt:lpwstr>
  </property>
  <property fmtid="{D5CDD505-2E9C-101B-9397-08002B2CF9AE}" pid="4" name="ICV">
    <vt:lpwstr>89B600C209D14D18A7E470F2C6DC6402_12</vt:lpwstr>
  </property>
</Properties>
</file>