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keepLines w:val="0"/>
        <w:widowControl/>
        <w:jc w:val="left"/>
        <w:spacing w:before="0" w:beforeAutospacing="0" w:after="0" w:afterAutospacing="0" w:line="560" w:lineRule="exact"/>
        <w:rPr>
          <w:szCs w:val="36"/>
          <w:b w:val="1"/>
          <w:i w:val="0"/>
          <w:sz w:val="36"/>
          <w:spacing w:val="0"/>
          <w:w w:val="100"/>
          <w:rFonts w:ascii="仿宋_GB2312" w:eastAsia="仿宋_GB2312"/>
          <w:caps w:val="0"/>
        </w:rPr>
        <w:snapToGrid w:val="0"/>
        <w:textAlignment w:val="baseline"/>
      </w:pPr>
      <w:r>
        <w:rPr>
          <w:szCs w:val="36"/>
          <w:b w:val="1"/>
          <w:i w:val="0"/>
          <w:sz w:val="36"/>
          <w:spacing w:val="0"/>
          <w:w w:val="100"/>
          <w:rFonts w:ascii="仿宋_GB2312" w:eastAsia="仿宋_GB2312" w:hint="eastAsia"/>
          <w:caps w:val="0"/>
        </w:rPr>
        <w:t>附件1：</w:t>
      </w:r>
    </w:p>
    <w:p>
      <w:pPr>
        <w:widowControl/>
        <w:jc w:val="left"/>
        <w:spacing w:before="0" w:beforeAutospacing="0" w:after="0" w:afterAutospacing="0" w:lineRule="auto" w:line="240"/>
        <w:rPr>
          <w:szCs w:val="32"/>
          <w:b w:val="1"/>
          <w:i w:val="0"/>
          <w:color w:val="FF0000"/>
          <w:sz w:val="30"/>
          <w:spacing w:val="0"/>
          <w:w w:val="100"/>
          <w:rFonts w:ascii="仿宋_GB2312" w:eastAsia="仿宋_GB2312" w:hAnsi="宋体"/>
          <w:caps w:val="0"/>
        </w:rPr>
        <w:snapToGrid w:val="0"/>
        <w:ind w:firstLine="602" w:firstLineChars="200"/>
        <w:textAlignment w:val="baseline"/>
      </w:pPr>
      <w:r>
        <w:rPr>
          <w:szCs w:val="32"/>
          <w:lang w:val="en-US" w:eastAsia="zh-CN"/>
          <w:b w:val="1"/>
          <w:i w:val="0"/>
          <w:color w:val="FF0000"/>
          <w:sz w:val="30"/>
          <w:spacing w:val="0"/>
          <w:w w:val="100"/>
          <w:rFonts w:ascii="仿宋_GB2312" w:eastAsia="仿宋_GB2312" w:hint="eastAsia"/>
          <w:caps w:val="0"/>
        </w:rPr>
        <w:t>2022</w:t>
      </w:r>
      <w:r>
        <w:rPr>
          <w:szCs w:val="32"/>
          <w:b w:val="1"/>
          <w:i w:val="0"/>
          <w:color w:val="FF0000"/>
          <w:sz w:val="30"/>
          <w:spacing w:val="0"/>
          <w:w w:val="100"/>
          <w:rFonts w:ascii="仿宋_GB2312" w:eastAsia="仿宋_GB2312" w:hint="eastAsia"/>
          <w:caps w:val="0"/>
        </w:rPr>
        <w:t>级学生</w:t>
      </w:r>
      <w:r>
        <w:rPr>
          <w:szCs w:val="32"/>
          <w:b w:val="1"/>
          <w:i w:val="0"/>
          <w:color w:val="FF0000"/>
          <w:sz w:val="30"/>
          <w:spacing w:val="0"/>
          <w:w w:val="100"/>
          <w:rFonts w:ascii="仿宋_GB2312" w:eastAsia="仿宋_GB2312" w:hAnsi="宋体"/>
          <w:caps w:val="0"/>
        </w:rPr>
        <w:t>20</w:t>
      </w:r>
      <w:r>
        <w:rPr>
          <w:szCs w:val="32"/>
          <w:lang w:val="en-US" w:eastAsia="zh-CN"/>
          <w:b w:val="1"/>
          <w:i w:val="0"/>
          <w:color w:val="FF0000"/>
          <w:sz w:val="30"/>
          <w:spacing w:val="0"/>
          <w:w w:val="100"/>
          <w:rFonts w:ascii="仿宋_GB2312" w:eastAsia="仿宋_GB2312" w:hAnsi="宋体" w:hint="eastAsia"/>
          <w:caps w:val="0"/>
        </w:rPr>
        <w:t>22</w:t>
      </w:r>
      <w:r>
        <w:rPr>
          <w:szCs w:val="32"/>
          <w:b w:val="1"/>
          <w:i w:val="0"/>
          <w:color w:val="FF0000"/>
          <w:sz w:val="30"/>
          <w:spacing w:val="0"/>
          <w:w w:val="100"/>
          <w:rFonts w:ascii="仿宋_GB2312" w:eastAsia="仿宋_GB2312" w:hAnsi="宋体" w:hint="eastAsia"/>
          <w:caps w:val="0"/>
        </w:rPr>
        <w:t>-20</w:t>
      </w:r>
      <w:r>
        <w:rPr>
          <w:szCs w:val="32"/>
          <w:lang w:val="en-US" w:eastAsia="zh-CN"/>
          <w:b w:val="1"/>
          <w:i w:val="0"/>
          <w:color w:val="FF0000"/>
          <w:sz w:val="30"/>
          <w:spacing w:val="0"/>
          <w:w w:val="100"/>
          <w:rFonts w:ascii="仿宋_GB2312" w:eastAsia="仿宋_GB2312" w:hAnsi="宋体" w:hint="eastAsia"/>
          <w:caps w:val="0"/>
        </w:rPr>
        <w:t>23</w:t>
      </w:r>
      <w:r>
        <w:rPr>
          <w:szCs w:val="32"/>
          <w:b w:val="1"/>
          <w:i w:val="0"/>
          <w:color w:val="FF0000"/>
          <w:sz w:val="30"/>
          <w:spacing w:val="0"/>
          <w:w w:val="100"/>
          <w:rFonts w:ascii="仿宋_GB2312" w:eastAsia="仿宋_GB2312" w:hAnsi="宋体" w:hint="eastAsia"/>
          <w:caps w:val="0"/>
        </w:rPr>
        <w:t>学年第</w:t>
      </w:r>
      <w:r>
        <w:rPr>
          <w:szCs w:val="32"/>
          <w:lang w:eastAsia="zh-CN"/>
          <w:b w:val="1"/>
          <w:i w:val="0"/>
          <w:color w:val="FF0000"/>
          <w:sz w:val="30"/>
          <w:spacing w:val="0"/>
          <w:w w:val="100"/>
          <w:rFonts w:ascii="仿宋_GB2312" w:eastAsia="仿宋_GB2312" w:hAnsi="宋体" w:hint="eastAsia"/>
          <w:caps w:val="0"/>
        </w:rPr>
        <w:t>一</w:t>
      </w:r>
      <w:r>
        <w:rPr>
          <w:szCs w:val="32"/>
          <w:b w:val="1"/>
          <w:i w:val="0"/>
          <w:color w:val="FF0000"/>
          <w:sz w:val="30"/>
          <w:spacing w:val="0"/>
          <w:w w:val="100"/>
          <w:rFonts w:ascii="仿宋_GB2312" w:eastAsia="仿宋_GB2312" w:hAnsi="宋体" w:hint="eastAsia"/>
          <w:caps w:val="0"/>
        </w:rPr>
        <w:t>学期通识选修课安排表</w:t>
      </w:r>
    </w:p>
    <w:tbl>
      <w:tblPr>
        <w:tblStyle w:val="8"/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55"/>
        <w:gridCol w:w="2535"/>
        <w:gridCol w:w="3585"/>
      </w:tblGrid>
      <w:tr>
        <w:trPr>
          <w:trHeight w:val="48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bCs/>
                <w:iCs w:val="0"/>
                <w:b w:val="1"/>
                <w:i w:val="0"/>
                <w:color w:val="FFFFFF"/>
                <w:sz w:val="20"/>
                <w:spacing w:val="0"/>
                <w:w w:val="100"/>
                <w:rFonts w:ascii="Arial" w:cs="Arial" w:eastAsia="宋体" w:hAnsi="Arial"/>
                <w:caps w:val="0"/>
              </w:rPr>
              <w:snapToGrid w:val="0"/>
              <w:textAlignment w:val="center"/>
            </w:pPr>
            <w:r>
              <w:rPr>
                <w:szCs w:val="20"/>
                <w:bCs/>
                <w:iCs w:val="0"/>
                <w:kern w:val="0"/>
                <w:lang w:val="en-US" w:eastAsia="zh-CN" w:bidi="ar"/>
                <w:b w:val="1"/>
                <w:i w:val="0"/>
                <w:color w:val="FFFFFF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学年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bCs/>
                <w:iCs w:val="0"/>
                <w:b w:val="1"/>
                <w:i w:val="0"/>
                <w:color w:val="FFFFFF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bCs/>
                <w:iCs w:val="0"/>
                <w:kern w:val="0"/>
                <w:lang w:val="en-US" w:eastAsia="zh-CN" w:bidi="ar"/>
                <w:b w:val="1"/>
                <w:i w:val="0"/>
                <w:color w:val="FFFFFF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各学院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bCs/>
                <w:iCs w:val="0"/>
                <w:b w:val="1"/>
                <w:i w:val="0"/>
                <w:color w:val="FFFFFF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bCs/>
                <w:iCs w:val="0"/>
                <w:kern w:val="0"/>
                <w:lang w:val="en-US" w:eastAsia="zh-CN" w:bidi="ar"/>
                <w:b w:val="1"/>
                <w:i w:val="0"/>
                <w:color w:val="FFFFFF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班级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bCs/>
                <w:iCs w:val="0"/>
                <w:b w:val="1"/>
                <w:i w:val="0"/>
                <w:color w:val="FFFFFF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bCs/>
                <w:iCs w:val="0"/>
                <w:kern w:val="0"/>
                <w:lang w:val="en-US" w:eastAsia="zh-CN" w:bidi="ar"/>
                <w:b w:val="1"/>
                <w:i w:val="0"/>
                <w:color w:val="FFFFFF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课程名称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财会金融学院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大数据与会计227（西藏）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大学语文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电子商务221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电子商务222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电子商务223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电子商务224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电子商务225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lang w:val="en-US" w:eastAsia="zh-CN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电子商务226</w:t>
            </w: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hAnsi="Arial" w:hint="eastAsia"/>
                <w:caps w:val="0"/>
              </w:rPr>
              <w:t>(三只松鼠班）</w:t>
            </w:r>
            <w:bookmarkStart w:id="0" w:name="_GoBack"/>
            <w:bookmarkEnd w:id="0"/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电子商务227（西藏班）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人工智能与信息社会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人工智能与信息社会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人工智能与信息社会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人工智能与信息社会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人工智能与信息社会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中国历史人文地理（上）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中国历史人文地理（下）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人工智能与信息社会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数学文化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人工智能与信息社会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计算机应用技术227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人工智能与信息社会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文化旅游学院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酒店管理与数字化运营221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29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文化旅游学院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酒店管理与数字化运营222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文化旅游学院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酒店管理与数字化运营223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情绪管理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农村电子商务221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商务日语221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用经济学智慧解读中国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eastAsia="宋体" w:hAnsi="宋体" w:hint="eastAsia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商务数据分析与应用221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商务英语（中外合作）221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用经济学智慧解读中国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商务英语221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用经济学智慧解读中国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商务英语222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用经济学智慧解读中国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商务英语223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用经济学智慧解读中国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商务英语224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用经济学智慧解读中国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39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网络营销与直播电商221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物联网应用技术221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国学智慧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物联网应用技术221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现代社交与礼仪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物联网应用技术221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个人理财规划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物联网应用技术221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民俗资源与旅游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物联网应用技术222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国学智慧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物联网应用技术222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现代社交与礼仪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物联网应用技术222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个人理财规划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物联网应用技术222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民俗资源与旅游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小学英语教育221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英语测试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49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小学英语教育222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英语测试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小学英语教育223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英语测试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51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虚拟现实技术应用221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52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虚拟现实技术应用221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信息素养通识教程：数字化生存的必修课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53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虚拟现实技术应用221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美学原理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虚拟现实技术应用221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人工智能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55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移动商务221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时间管理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56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应用英语221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用经济学智慧解读中国</w:t>
            </w:r>
          </w:p>
        </w:tc>
      </w:tr>
      <w:tr>
        <w:trPr>
          <w:trHeight w:val="400" w:hRule="atLeast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57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文化旅游学院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智慧健康养老服务与管理221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jc w:val="center"/>
              <w:spacing w:before="0" w:beforeAutospacing="0" w:after="0" w:afterAutospacing="0" w:lineRule="auto" w:line="240"/>
              <w:rPr>
                <w:szCs w:val="20"/>
                <w:iCs w:val="0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snapToGrid w:val="0"/>
              <w:textAlignment w:val="center"/>
            </w:pPr>
            <w:r>
              <w:rPr>
                <w:szCs w:val="20"/>
                <w:iCs w:val="0"/>
                <w:kern w:val="0"/>
                <w:lang w:val="en-US" w:eastAsia="zh-CN" w:bidi="ar"/>
                <w:b w:val="0"/>
                <w:i w:val="0"/>
                <w:color w:val="000000"/>
                <w:sz w:val="20"/>
                <w:spacing w:val="0"/>
                <w:w w:val="100"/>
                <w:rFonts w:ascii="Arial" w:cs="Arial" w:eastAsia="宋体" w:hAnsi="Arial" w:hint="default"/>
                <w:caps w:val="0"/>
              </w:rPr>
              <w:t>影视鉴赏</w:t>
            </w:r>
          </w:p>
        </w:tc>
      </w:tr>
    </w:tbl>
    <w:p>
      <w:pPr>
        <w:jc w:val="both"/>
        <w:spacing w:before="0" w:beforeAutospacing="0" w:after="0" w:afterAutospacing="0" w:line="480" w:lineRule="exact"/>
        <w:rPr>
          <w:szCs w:val="32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snapToGrid w:val="0"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/>
          <w:caps w:val="0"/>
        </w:rPr>
        <w:t/>
      </w:r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kxMzExZjRkOWIwYTE1NmFkMWFmZDZlNzE3Zjc3MDgifQ==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100B44"/>
    <w:rsid w:val="00102403"/>
    <w:rsid w:val="00106CDE"/>
    <w:rsid w:val="0011077B"/>
    <w:rsid w:val="00111468"/>
    <w:rsid w:val="001148CC"/>
    <w:rsid w:val="00115987"/>
    <w:rsid w:val="00121590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67708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5748"/>
    <w:rsid w:val="001C0E20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6839"/>
    <w:rsid w:val="0064725E"/>
    <w:rsid w:val="00650F92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1219"/>
    <w:rsid w:val="008315B9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CA6"/>
    <w:rsid w:val="00A45360"/>
    <w:rsid w:val="00A502B2"/>
    <w:rsid w:val="00A60898"/>
    <w:rsid w:val="00A61A03"/>
    <w:rsid w:val="00A702CE"/>
    <w:rsid w:val="00A72E9D"/>
    <w:rsid w:val="00A73CCD"/>
    <w:rsid w:val="00A75157"/>
    <w:rsid w:val="00A7691A"/>
    <w:rsid w:val="00A81443"/>
    <w:rsid w:val="00A831A2"/>
    <w:rsid w:val="00A87111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B237B"/>
    <w:rsid w:val="00BC3090"/>
    <w:rsid w:val="00BD460D"/>
    <w:rsid w:val="00BD4F08"/>
    <w:rsid w:val="00BD6520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79CC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3451"/>
    <w:rsid w:val="00EC4962"/>
    <w:rsid w:val="00EC6588"/>
    <w:rsid w:val="00ED0BEB"/>
    <w:rsid w:val="00ED5954"/>
    <w:rsid w:val="00EE2CF4"/>
    <w:rsid w:val="00EE51B6"/>
    <w:rsid w:val="00EE60A4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50D"/>
    <w:rsid w:val="00FA2F24"/>
    <w:rsid w:val="00FB0598"/>
    <w:rsid w:val="00FB2148"/>
    <w:rsid w:val="00FC0676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55E414D"/>
    <w:rsid w:val="074051FA"/>
    <w:rsid w:val="10B70CCB"/>
    <w:rsid w:val="11522F1A"/>
    <w:rsid w:val="122F6CA2"/>
    <w:rsid w:val="12A02667"/>
    <w:rsid w:val="12CA7740"/>
    <w:rsid w:val="139D148E"/>
    <w:rsid w:val="13ED24FB"/>
    <w:rsid w:val="154C6167"/>
    <w:rsid w:val="165D777D"/>
    <w:rsid w:val="1AD16352"/>
    <w:rsid w:val="1B02019A"/>
    <w:rsid w:val="1C815C6F"/>
    <w:rsid w:val="1D3023FC"/>
    <w:rsid w:val="1D460F6E"/>
    <w:rsid w:val="21426D35"/>
    <w:rsid w:val="22B6168C"/>
    <w:rsid w:val="23B41591"/>
    <w:rsid w:val="255E3D80"/>
    <w:rsid w:val="28300A47"/>
    <w:rsid w:val="28DF5714"/>
    <w:rsid w:val="290763A3"/>
    <w:rsid w:val="30202689"/>
    <w:rsid w:val="31B33F10"/>
    <w:rsid w:val="33B62B9F"/>
    <w:rsid w:val="34C05B77"/>
    <w:rsid w:val="3B613087"/>
    <w:rsid w:val="3B895671"/>
    <w:rsid w:val="3CCB4F95"/>
    <w:rsid w:val="3D420A8C"/>
    <w:rsid w:val="3D6278F7"/>
    <w:rsid w:val="3E1D5941"/>
    <w:rsid w:val="438C104B"/>
    <w:rsid w:val="44267C72"/>
    <w:rsid w:val="46922BF3"/>
    <w:rsid w:val="550A7DA4"/>
    <w:rsid w:val="592D3B02"/>
    <w:rsid w:val="5C1F46DB"/>
    <w:rsid w:val="5CB564CD"/>
    <w:rsid w:val="5CF05B14"/>
    <w:rsid w:val="5E76527D"/>
    <w:rsid w:val="5FB84082"/>
    <w:rsid w:val="62143C96"/>
    <w:rsid w:val="65D944B4"/>
    <w:rsid w:val="66E602A9"/>
    <w:rsid w:val="679E30B4"/>
    <w:rsid w:val="6B3779B7"/>
    <w:rsid w:val="6B99147A"/>
    <w:rsid w:val="759A68E5"/>
    <w:rsid w:val="75C44DFA"/>
    <w:rsid w:val="78553544"/>
    <w:rsid w:val="7DD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qFormat/>
    <w:uiPriority w:val="0"/>
  </w:style>
  <w:style w:type="paragraph" w:styleId="1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qFormat/>
    <w:uiPriority w:val="0"/>
    <w:rPr>
      <w:color w:val="800080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 /><Relationship Id="rId5" Type="http://schemas.openxmlformats.org/officeDocument/2006/relationships/theme" Target="theme/theme1.xml" /><Relationship Id="rId4" Type="http://schemas.openxmlformats.org/officeDocument/2006/relationships/footer" Target="footer2.xml" /><Relationship Id="rId3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tjhdryj</Company>
  <Pages>2</Pages>
  <Words>1229</Words>
  <Characters>1407</Characters>
  <Lines>8</Lines>
  <Paragraphs>2</Paragraphs>
  <TotalTime>0</TotalTime>
  <ScaleCrop>false</ScaleCrop>
  <LinksUpToDate>false</LinksUpToDate>
  <CharactersWithSpaces>1407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柴艳</cp:lastModifiedBy>
  <cp:lastPrinted>2018-03-21T02:28:00Z</cp:lastPrinted>
  <dcterms:modified xsi:type="dcterms:W3CDTF">2022-10-14T02:45:55Z</dcterms:modified>
  <dc:title>皖商院教〔2009〕5号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1788E0087F6143949A44F8A424E51942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附件1：</w:t>
      </w:r>
    </w:p>
    <w:p>
      <w:pPr>
        <w:widowControl/>
        <w:ind w:firstLine="602" w:firstLineChars="200"/>
        <w:jc w:val="left"/>
        <w:rPr>
          <w:rFonts w:ascii="仿宋_GB2312" w:hAnsi="宋体" w:eastAsia="仿宋_GB2312"/>
          <w:b/>
          <w:color w:val="FF0000"/>
          <w:sz w:val="30"/>
          <w:szCs w:val="32"/>
        </w:rPr>
      </w:pPr>
      <w:r>
        <w:rPr>
          <w:rFonts w:hint="eastAsia" w:ascii="仿宋_GB2312" w:eastAsia="仿宋_GB2312"/>
          <w:b/>
          <w:color w:val="FF0000"/>
          <w:sz w:val="30"/>
          <w:szCs w:val="32"/>
          <w:lang w:val="en-US" w:eastAsia="zh-CN"/>
        </w:rPr>
        <w:t>2022</w:t>
      </w:r>
      <w:r>
        <w:rPr>
          <w:rFonts w:hint="eastAsia" w:ascii="仿宋_GB2312" w:eastAsia="仿宋_GB2312"/>
          <w:b/>
          <w:color w:val="FF0000"/>
          <w:sz w:val="30"/>
          <w:szCs w:val="32"/>
        </w:rPr>
        <w:t>级学生</w:t>
      </w:r>
      <w:r>
        <w:rPr>
          <w:rFonts w:ascii="仿宋_GB2312" w:hAnsi="宋体" w:eastAsia="仿宋_GB2312"/>
          <w:b/>
          <w:color w:val="FF0000"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color w:val="FF0000"/>
          <w:sz w:val="30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-20</w:t>
      </w:r>
      <w:r>
        <w:rPr>
          <w:rFonts w:hint="eastAsia" w:ascii="仿宋_GB2312" w:hAnsi="宋体" w:eastAsia="仿宋_GB2312"/>
          <w:b/>
          <w:color w:val="FF0000"/>
          <w:sz w:val="30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学年第</w:t>
      </w:r>
      <w:r>
        <w:rPr>
          <w:rFonts w:hint="eastAsia" w:ascii="仿宋_GB2312" w:hAnsi="宋体" w:eastAsia="仿宋_GB2312"/>
          <w:b/>
          <w:color w:val="FF0000"/>
          <w:sz w:val="30"/>
          <w:szCs w:val="32"/>
          <w:lang w:eastAsia="zh-CN"/>
        </w:rPr>
        <w:t>一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学期通识选修课安排表</w:t>
      </w:r>
    </w:p>
    <w:tbl>
      <w:tblPr>
        <w:tblStyle w:val="8"/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55"/>
        <w:gridCol w:w="2535"/>
        <w:gridCol w:w="3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学年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各学院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大数据与会计227（西藏）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(三只松鼠无为班）</w:t>
            </w:r>
            <w:bookmarkStart w:id="0" w:name="_GoBack"/>
            <w:bookmarkEnd w:id="0"/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电子商务227（西藏班）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中国历史人文地理（上）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中国历史人文地理（下）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农村电子商务221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商务日语221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商务数据分析与应用221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商务英语（中外合作）221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商务英语224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国学智慧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现代社交与礼仪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民俗资源与旅游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国学智慧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现代社交与礼仪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民俗资源与旅游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小学英语教育222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小学英语教育223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虚拟现实技术应用221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虚拟现实技术应用221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虚拟现实技术应用221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虚拟现实技术应用221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智慧健康养老服务与管理221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影视鉴赏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treport/opRecord.xml>tbl_2(0);
</file>