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9DEE7">
      <w:pPr>
        <w:snapToGrid w:val="0"/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sz w:val="32"/>
          <w:szCs w:val="32"/>
        </w:rPr>
        <w:t>3</w:t>
      </w:r>
      <w:r>
        <w:rPr>
          <w:rFonts w:ascii="Times New Roman" w:hAnsi="Times New Roman" w:eastAsia="方正黑体_GBK" w:cs="Times New Roman"/>
          <w:sz w:val="32"/>
          <w:szCs w:val="32"/>
        </w:rPr>
        <w:t>-1</w:t>
      </w:r>
    </w:p>
    <w:p w14:paraId="340F215B">
      <w:pPr>
        <w:rPr>
          <w:rFonts w:ascii="Times New Roman" w:hAnsi="Times New Roman" w:eastAsia="仿宋_GB2312" w:cs="Times New Roman"/>
          <w:sz w:val="24"/>
        </w:rPr>
      </w:pPr>
    </w:p>
    <w:p w14:paraId="14BBB312">
      <w:pPr>
        <w:spacing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 xml:space="preserve"> 数字化转型建设项目申报指南</w:t>
      </w:r>
    </w:p>
    <w:p w14:paraId="5A62B332">
      <w:pPr>
        <w:snapToGrid w:val="0"/>
        <w:spacing w:line="0" w:lineRule="atLeast"/>
        <w:jc w:val="center"/>
        <w:rPr>
          <w:rFonts w:ascii="Times New Roman" w:hAnsi="Times New Roman" w:eastAsia="方正小标宋_GBK" w:cs="Times New Roman"/>
          <w:sz w:val="48"/>
          <w:szCs w:val="48"/>
        </w:rPr>
      </w:pPr>
    </w:p>
    <w:p w14:paraId="1548C081">
      <w:pPr>
        <w:snapToGrid w:val="0"/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一、申报条件</w:t>
      </w:r>
    </w:p>
    <w:p w14:paraId="1F1E0CF2">
      <w:pPr>
        <w:spacing w:line="57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试点项目应坚持“应用为王，服务至上，简洁高效，安全运行”原则，把广大师生的应用需求摆在优先突出位置，以应用驱动信息化建设与学习资源、办事服务、管理业务有机整合。加强业务统筹与技术支撑，力求建设与运维清晰实用、节约节俭、安全稳定。同时具备以下条件：</w:t>
      </w:r>
    </w:p>
    <w:p w14:paraId="75E34B23">
      <w:pPr>
        <w:spacing w:line="57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（一）入选过安徽省国家智慧教育平台重点试点校名单的高校，或根据《安徽省高校教育信息化评价指标体系2.0》在202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K" w:cs="Times New Roman"/>
          <w:sz w:val="32"/>
          <w:szCs w:val="32"/>
        </w:rPr>
        <w:t>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方正仿宋_GBK" w:cs="Times New Roman"/>
          <w:sz w:val="32"/>
          <w:szCs w:val="32"/>
        </w:rPr>
        <w:t>年度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系统评分</w:t>
      </w:r>
      <w:bookmarkStart w:id="0" w:name="_GoBack"/>
      <w:bookmarkEnd w:id="0"/>
      <w:r>
        <w:rPr>
          <w:rFonts w:ascii="Times New Roman" w:hAnsi="Times New Roman" w:eastAsia="方正仿宋_GBK" w:cs="Times New Roman"/>
          <w:sz w:val="32"/>
          <w:szCs w:val="32"/>
        </w:rPr>
        <w:t>平均分超过900分的高校；</w:t>
      </w:r>
    </w:p>
    <w:p w14:paraId="1C55B7E0">
      <w:pPr>
        <w:spacing w:line="57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（二）试点项目应综合运用人工智能、大数据、云计算、虚拟仿真等信息技术，围绕“教、考、评、校、管”等高等教育领域重要环节，探索打造典型应用场景，助力高等教育数字化转型发展。</w:t>
      </w:r>
    </w:p>
    <w:p w14:paraId="1E5D67D2">
      <w:pPr>
        <w:snapToGrid w:val="0"/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二、申报限额</w:t>
      </w:r>
    </w:p>
    <w:p w14:paraId="79A3E918">
      <w:pPr>
        <w:widowControl/>
        <w:spacing w:line="57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（一）计划安排：2024—2027年，每年建设安徽省数字化转型建设项目10个。</w:t>
      </w:r>
    </w:p>
    <w:p w14:paraId="59D72083">
      <w:pPr>
        <w:widowControl/>
        <w:spacing w:line="57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（二）申报限额：本科高校和高职院校每校每年限申报数字化转型建设项目</w:t>
      </w:r>
      <w:r>
        <w:rPr>
          <w:rFonts w:ascii="Times New Roman" w:hAnsi="Times New Roman" w:eastAsia="方正黑体_GBK" w:cs="Times New Roman"/>
          <w:sz w:val="32"/>
          <w:szCs w:val="32"/>
        </w:rPr>
        <w:t>1个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 w14:paraId="09280754">
      <w:pPr>
        <w:snapToGrid w:val="0"/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三、申报说明</w:t>
      </w:r>
    </w:p>
    <w:p w14:paraId="3FC036BE">
      <w:pPr>
        <w:widowControl/>
        <w:numPr>
          <w:ilvl w:val="255"/>
          <w:numId w:val="0"/>
        </w:numPr>
        <w:spacing w:line="57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（一）申报高校结合实际，填报《数字化转型建设项目申报书》和项目申报情况一览表。</w:t>
      </w:r>
    </w:p>
    <w:p w14:paraId="130EBFEA">
      <w:pPr>
        <w:widowControl/>
        <w:spacing w:line="57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（二）2024—2027年建设期间，数字化转型建设项目每年申报一次，已获批项目不可重复申报。</w:t>
      </w:r>
    </w:p>
    <w:sectPr>
      <w:footerReference r:id="rId3" w:type="default"/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6E682">
    <w:pPr>
      <w:pStyle w:val="3"/>
    </w:pPr>
  </w:p>
  <w:p w14:paraId="64D11F0E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E00FA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E00FA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revisionView w:markup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ZmVlOTA1MTE4ZWY2NTdiZjc0MDE2ZGE5MzgxNDYifQ=="/>
  </w:docVars>
  <w:rsids>
    <w:rsidRoot w:val="0886430A"/>
    <w:rsid w:val="002334F0"/>
    <w:rsid w:val="00363902"/>
    <w:rsid w:val="00973CA2"/>
    <w:rsid w:val="009D01A1"/>
    <w:rsid w:val="00AA28DE"/>
    <w:rsid w:val="00D25B43"/>
    <w:rsid w:val="03C850A6"/>
    <w:rsid w:val="0886430A"/>
    <w:rsid w:val="0E9D4E90"/>
    <w:rsid w:val="10DE353E"/>
    <w:rsid w:val="12E15F8E"/>
    <w:rsid w:val="14093B5C"/>
    <w:rsid w:val="18A87396"/>
    <w:rsid w:val="1C4C0CDC"/>
    <w:rsid w:val="2102064F"/>
    <w:rsid w:val="21D40771"/>
    <w:rsid w:val="299B538A"/>
    <w:rsid w:val="37D14480"/>
    <w:rsid w:val="4AE521CE"/>
    <w:rsid w:val="4CB41638"/>
    <w:rsid w:val="50AE7376"/>
    <w:rsid w:val="513F4907"/>
    <w:rsid w:val="549239F0"/>
    <w:rsid w:val="55DF0E54"/>
    <w:rsid w:val="57F81DBC"/>
    <w:rsid w:val="5BCF552A"/>
    <w:rsid w:val="61135EB8"/>
    <w:rsid w:val="670A6F50"/>
    <w:rsid w:val="6E6F0A3A"/>
    <w:rsid w:val="78896E24"/>
    <w:rsid w:val="78D0146D"/>
    <w:rsid w:val="7A61783D"/>
    <w:rsid w:val="7A9C7EC0"/>
    <w:rsid w:val="7C631959"/>
    <w:rsid w:val="7DCE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462</Words>
  <Characters>493</Characters>
  <Lines>3</Lines>
  <Paragraphs>1</Paragraphs>
  <TotalTime>20</TotalTime>
  <ScaleCrop>false</ScaleCrop>
  <LinksUpToDate>false</LinksUpToDate>
  <CharactersWithSpaces>494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2024-06-02T12:29:00Z</dcterms:created>
  <dc:creator> Trista</dc:creator>
  <cp:lastModifiedBy>徐菲</cp:lastModifiedBy>
  <dcterms:modified xsi:type="dcterms:W3CDTF">2024-12-31T08:39:46Z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35415DB3AD5F4823BE149F8C8425AD97</vt:lpwstr>
  </property>
  <property fmtid="{D5CDD505-2E9C-101B-9397-08002B2CF9AE}" pid="4" name="KSOTemplateDocerSaveRecord">
    <vt:lpwstr>eyJoZGlkIjoiNDIxNTBhZWVjMTFiYzRlNzkzMWE2MGZjNDRjZjRmMzgiLCJ1c2VySWQiOiI0MDg0NzI1NzYifQ==</vt:lpwstr>
  </property>
</Properties>
</file>