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8834E">
      <w:pPr>
        <w:pStyle w:val="7"/>
        <w:widowControl/>
        <w:shd w:val="clear" w:color="auto" w:fill="FFFFFF"/>
        <w:spacing w:beforeAutospacing="0" w:after="312" w:afterLines="100" w:afterAutospacing="0"/>
        <w:jc w:val="center"/>
        <w:rPr>
          <w:rFonts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安徽国际商务职业学院学生学业告知书</w:t>
      </w:r>
    </w:p>
    <w:p w14:paraId="722A8B2B">
      <w:pPr>
        <w:pStyle w:val="7"/>
        <w:widowControl/>
        <w:shd w:val="clear" w:color="auto" w:fill="FFFFFF"/>
        <w:spacing w:beforeAutospacing="0" w:afterAutospacing="0" w:line="380" w:lineRule="exact"/>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2025级全体同学：</w:t>
      </w:r>
    </w:p>
    <w:p w14:paraId="42B6E014">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为进一步提高人才培养质量，保障2025级学生顺利完成学业，现将我校学生学业有关事项告知如下，请认真阅读：</w:t>
      </w:r>
    </w:p>
    <w:p w14:paraId="0C9D478D">
      <w:pPr>
        <w:pStyle w:val="7"/>
        <w:widowControl/>
        <w:shd w:val="clear" w:color="auto" w:fill="FFFFFF"/>
        <w:spacing w:beforeAutospacing="0" w:afterAutospacing="0" w:line="380" w:lineRule="exact"/>
        <w:ind w:firstLine="560" w:firstLineChars="200"/>
        <w:jc w:val="both"/>
        <w:rPr>
          <w:rFonts w:ascii="黑体" w:hAnsi="黑体" w:eastAsia="黑体" w:cs="黑体"/>
          <w:bCs/>
          <w:sz w:val="28"/>
          <w:szCs w:val="28"/>
        </w:rPr>
      </w:pPr>
      <w:r>
        <w:rPr>
          <w:rStyle w:val="10"/>
          <w:rFonts w:hint="eastAsia" w:ascii="黑体" w:hAnsi="黑体" w:eastAsia="黑体" w:cs="黑体"/>
          <w:b w:val="0"/>
          <w:bCs/>
          <w:sz w:val="28"/>
          <w:szCs w:val="28"/>
          <w:shd w:val="clear" w:color="auto" w:fill="FFFFFF"/>
        </w:rPr>
        <w:t>一、学生最迟须在最长修业年限内完成学业</w:t>
      </w:r>
    </w:p>
    <w:p w14:paraId="3A6447C2">
      <w:pPr>
        <w:pStyle w:val="7"/>
        <w:widowControl/>
        <w:shd w:val="clear" w:color="auto" w:fill="FFFFFF"/>
        <w:spacing w:beforeAutospacing="0" w:afterAutospacing="0" w:line="380" w:lineRule="exact"/>
        <w:ind w:firstLine="562" w:firstLineChars="200"/>
        <w:jc w:val="both"/>
        <w:rPr>
          <w:rFonts w:ascii="楷体" w:hAnsi="楷体" w:eastAsia="楷体" w:cs="楷体"/>
          <w:b/>
          <w:bCs/>
          <w:sz w:val="28"/>
          <w:szCs w:val="28"/>
          <w:shd w:val="clear" w:color="auto" w:fill="FFFFFF"/>
        </w:rPr>
      </w:pPr>
      <w:r>
        <w:rPr>
          <w:rFonts w:hint="eastAsia" w:ascii="楷体" w:hAnsi="楷体" w:eastAsia="楷体" w:cs="楷体"/>
          <w:b/>
          <w:bCs/>
          <w:sz w:val="28"/>
          <w:szCs w:val="28"/>
          <w:shd w:val="clear" w:color="auto" w:fill="FFFFFF"/>
        </w:rPr>
        <w:t>（一）基本修业年限与最长修业年限</w:t>
      </w:r>
    </w:p>
    <w:p w14:paraId="37B09AB6">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sz w:val="28"/>
          <w:szCs w:val="28"/>
          <w:shd w:val="clear" w:color="auto" w:fill="FFFFFF"/>
        </w:rPr>
      </w:pPr>
      <w:r>
        <w:rPr>
          <w:rFonts w:hint="eastAsia" w:ascii="楷体" w:hAnsi="楷体" w:eastAsia="楷体" w:cs="楷体"/>
          <w:b/>
          <w:bCs/>
          <w:sz w:val="28"/>
          <w:szCs w:val="28"/>
          <w:shd w:val="clear" w:color="auto" w:fill="FFFFFF"/>
        </w:rPr>
        <w:t>基本修业年限</w:t>
      </w:r>
      <w:r>
        <w:rPr>
          <w:rFonts w:hint="eastAsia" w:ascii="仿宋_GB2312" w:hAnsi="仿宋_GB2312" w:eastAsia="仿宋_GB2312" w:cs="仿宋_GB2312"/>
          <w:sz w:val="28"/>
          <w:szCs w:val="28"/>
          <w:shd w:val="clear" w:color="auto" w:fill="FFFFFF"/>
        </w:rPr>
        <w:t>是国家学制规定的正常修业年限。三年制的基本修业年限为3年，五年制的基本修业年限为5年。</w:t>
      </w:r>
    </w:p>
    <w:p w14:paraId="41FEB871">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sz w:val="28"/>
          <w:szCs w:val="28"/>
          <w:shd w:val="clear" w:color="auto" w:fill="FFFFFF"/>
        </w:rPr>
      </w:pPr>
      <w:r>
        <w:rPr>
          <w:rFonts w:hint="eastAsia" w:ascii="楷体" w:hAnsi="楷体" w:eastAsia="楷体" w:cs="楷体"/>
          <w:b/>
          <w:bCs/>
          <w:sz w:val="28"/>
          <w:szCs w:val="28"/>
          <w:shd w:val="clear" w:color="auto" w:fill="FFFFFF"/>
        </w:rPr>
        <w:t>最长修业年限</w:t>
      </w:r>
      <w:r>
        <w:rPr>
          <w:rFonts w:hint="eastAsia" w:ascii="仿宋_GB2312" w:hAnsi="仿宋_GB2312" w:eastAsia="仿宋_GB2312" w:cs="仿宋_GB2312"/>
          <w:sz w:val="28"/>
          <w:szCs w:val="28"/>
          <w:shd w:val="clear" w:color="auto" w:fill="FFFFFF"/>
        </w:rPr>
        <w:t>是指学生可</w:t>
      </w:r>
      <w:r>
        <w:rPr>
          <w:rFonts w:hint="eastAsia" w:ascii="方正楷体_GB2312" w:hAnsi="方正楷体_GB2312" w:eastAsia="方正楷体_GB2312" w:cs="方正楷体_GB2312"/>
          <w:b/>
          <w:bCs/>
          <w:sz w:val="28"/>
          <w:szCs w:val="28"/>
          <w:shd w:val="clear" w:color="auto" w:fill="FFFFFF"/>
        </w:rPr>
        <w:t>在籍</w:t>
      </w:r>
      <w:r>
        <w:rPr>
          <w:rFonts w:hint="eastAsia" w:ascii="仿宋_GB2312" w:hAnsi="仿宋_GB2312" w:eastAsia="仿宋_GB2312" w:cs="仿宋_GB2312"/>
          <w:sz w:val="28"/>
          <w:szCs w:val="28"/>
          <w:shd w:val="clear" w:color="auto" w:fill="FFFFFF"/>
        </w:rPr>
        <w:t>进行修读的最长年限。最长修业年限为规定学制</w:t>
      </w:r>
      <w:r>
        <w:rPr>
          <w:rFonts w:hint="eastAsia" w:ascii="楷体" w:hAnsi="楷体" w:eastAsia="楷体" w:cs="楷体"/>
          <w:b/>
          <w:bCs/>
          <w:sz w:val="28"/>
          <w:szCs w:val="28"/>
          <w:shd w:val="clear" w:color="auto" w:fill="FFFFFF"/>
        </w:rPr>
        <w:t>基本修业年限</w:t>
      </w:r>
      <w:r>
        <w:rPr>
          <w:rFonts w:hint="eastAsia" w:ascii="仿宋_GB2312" w:hAnsi="仿宋_GB2312" w:eastAsia="仿宋_GB2312" w:cs="仿宋_GB2312"/>
          <w:sz w:val="28"/>
          <w:szCs w:val="28"/>
          <w:shd w:val="clear" w:color="auto" w:fill="FFFFFF"/>
        </w:rPr>
        <w:t>之后再延长2年。最长修业年限的时间自学生入学当学年开始计算。</w:t>
      </w:r>
    </w:p>
    <w:p w14:paraId="33A454AB">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学生参军入伍，不占用最长修业年限的时间。学生休学的按照学校学籍管理办法执行。</w:t>
      </w:r>
    </w:p>
    <w:p w14:paraId="66692EB1">
      <w:pPr>
        <w:pStyle w:val="7"/>
        <w:widowControl/>
        <w:shd w:val="clear" w:color="auto" w:fill="FFFFFF"/>
        <w:spacing w:beforeAutospacing="0" w:afterAutospacing="0" w:line="380" w:lineRule="exact"/>
        <w:ind w:firstLine="562" w:firstLineChars="200"/>
        <w:jc w:val="both"/>
        <w:rPr>
          <w:rFonts w:ascii="楷体" w:hAnsi="楷体" w:eastAsia="楷体" w:cs="楷体"/>
          <w:b/>
          <w:bCs/>
          <w:sz w:val="28"/>
          <w:szCs w:val="28"/>
          <w:shd w:val="clear" w:color="auto" w:fill="FFFFFF"/>
        </w:rPr>
      </w:pPr>
      <w:r>
        <w:rPr>
          <w:rFonts w:hint="eastAsia" w:ascii="楷体" w:hAnsi="楷体" w:eastAsia="楷体" w:cs="楷体"/>
          <w:b/>
          <w:bCs/>
          <w:sz w:val="28"/>
          <w:szCs w:val="28"/>
          <w:shd w:val="clear" w:color="auto" w:fill="FFFFFF"/>
        </w:rPr>
        <w:t>（二）正常毕业与推迟毕业</w:t>
      </w:r>
    </w:p>
    <w:p w14:paraId="43DB7F98">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color w:val="C00000"/>
          <w:sz w:val="28"/>
          <w:szCs w:val="28"/>
          <w:shd w:val="clear" w:color="auto" w:fill="FFFFFF"/>
        </w:rPr>
        <w:t>学生在基本修业年限内完成所有学习任务，且</w:t>
      </w:r>
      <w:r>
        <w:rPr>
          <w:rFonts w:hint="eastAsia" w:ascii="楷体" w:hAnsi="楷体" w:eastAsia="楷体" w:cs="楷体"/>
          <w:b/>
          <w:bCs/>
          <w:color w:val="C00000"/>
          <w:sz w:val="28"/>
          <w:szCs w:val="28"/>
          <w:shd w:val="clear" w:color="auto" w:fill="FFFFFF"/>
        </w:rPr>
        <w:t>按照学校学籍管理规定等制度，</w:t>
      </w:r>
      <w:r>
        <w:rPr>
          <w:rFonts w:hint="eastAsia" w:ascii="仿宋_GB2312" w:hAnsi="仿宋_GB2312" w:eastAsia="仿宋_GB2312" w:cs="仿宋_GB2312"/>
          <w:color w:val="C00000"/>
          <w:sz w:val="28"/>
          <w:szCs w:val="28"/>
          <w:shd w:val="clear" w:color="auto" w:fill="FFFFFF"/>
        </w:rPr>
        <w:t>完成学校规定的</w:t>
      </w:r>
      <w:r>
        <w:rPr>
          <w:rFonts w:hint="eastAsia" w:ascii="楷体" w:hAnsi="楷体" w:eastAsia="楷体" w:cs="楷体"/>
          <w:b/>
          <w:bCs/>
          <w:color w:val="C00000"/>
          <w:sz w:val="28"/>
          <w:szCs w:val="28"/>
          <w:shd w:val="clear" w:color="auto" w:fill="FFFFFF"/>
        </w:rPr>
        <w:t>毕业审核程序</w:t>
      </w:r>
      <w:r>
        <w:rPr>
          <w:rFonts w:hint="eastAsia" w:ascii="仿宋_GB2312" w:hAnsi="仿宋_GB2312" w:eastAsia="仿宋_GB2312" w:cs="仿宋_GB2312"/>
          <w:color w:val="C00000"/>
          <w:sz w:val="28"/>
          <w:szCs w:val="28"/>
          <w:shd w:val="clear" w:color="auto" w:fill="FFFFFF"/>
        </w:rPr>
        <w:t>，即可</w:t>
      </w:r>
      <w:r>
        <w:rPr>
          <w:rFonts w:hint="eastAsia" w:ascii="楷体" w:hAnsi="楷体" w:eastAsia="楷体" w:cs="楷体"/>
          <w:b/>
          <w:bCs/>
          <w:color w:val="C00000"/>
          <w:sz w:val="28"/>
          <w:szCs w:val="28"/>
          <w:shd w:val="clear" w:color="auto" w:fill="FFFFFF"/>
        </w:rPr>
        <w:t>正常毕业</w:t>
      </w:r>
      <w:r>
        <w:rPr>
          <w:rFonts w:hint="eastAsia" w:ascii="楷体" w:hAnsi="楷体" w:eastAsia="楷体" w:cs="楷体"/>
          <w:b/>
          <w:bCs/>
          <w:color w:val="C00000"/>
          <w:sz w:val="28"/>
          <w:szCs w:val="28"/>
          <w:shd w:val="clear" w:color="auto" w:fill="FFFFFF"/>
          <w:lang w:eastAsia="zh-CN"/>
        </w:rPr>
        <w:t>，</w:t>
      </w:r>
      <w:r>
        <w:rPr>
          <w:rFonts w:hint="eastAsia" w:ascii="楷体" w:hAnsi="楷体" w:eastAsia="楷体" w:cs="楷体"/>
          <w:b/>
          <w:bCs/>
          <w:color w:val="C00000"/>
          <w:sz w:val="28"/>
          <w:szCs w:val="28"/>
          <w:shd w:val="clear" w:color="auto" w:fill="FFFFFF"/>
          <w:lang w:val="en-US" w:eastAsia="zh-CN"/>
        </w:rPr>
        <w:t>发毕业证书</w:t>
      </w:r>
      <w:r>
        <w:rPr>
          <w:rFonts w:hint="eastAsia" w:ascii="仿宋_GB2312" w:hAnsi="仿宋_GB2312" w:eastAsia="仿宋_GB2312" w:cs="仿宋_GB2312"/>
          <w:color w:val="C00000"/>
          <w:sz w:val="28"/>
          <w:szCs w:val="28"/>
          <w:shd w:val="clear" w:color="auto" w:fill="FFFFFF"/>
        </w:rPr>
        <w:t>；在正常修业年限内未能毕业的学生，准予结业，</w:t>
      </w:r>
      <w:r>
        <w:rPr>
          <w:rFonts w:hint="eastAsia" w:ascii="楷体" w:hAnsi="楷体" w:eastAsia="楷体" w:cs="楷体"/>
          <w:b/>
          <w:bCs/>
          <w:color w:val="C00000"/>
          <w:sz w:val="28"/>
          <w:szCs w:val="28"/>
          <w:shd w:val="clear" w:color="auto" w:fill="FFFFFF"/>
        </w:rPr>
        <w:t>发结业证书</w:t>
      </w:r>
      <w:r>
        <w:rPr>
          <w:rFonts w:hint="eastAsia" w:ascii="仿宋_GB2312" w:hAnsi="仿宋_GB2312" w:eastAsia="仿宋_GB2312" w:cs="仿宋_GB2312"/>
          <w:color w:val="C00000"/>
          <w:sz w:val="28"/>
          <w:szCs w:val="28"/>
          <w:shd w:val="clear" w:color="auto" w:fill="FFFFFF"/>
        </w:rPr>
        <w:t>。结业后两年内课程考核全部合后，在学校规定时间可将</w:t>
      </w:r>
      <w:r>
        <w:rPr>
          <w:rFonts w:hint="eastAsia" w:ascii="楷体" w:hAnsi="楷体" w:eastAsia="楷体" w:cs="楷体"/>
          <w:b/>
          <w:bCs/>
          <w:color w:val="C00000"/>
          <w:sz w:val="28"/>
          <w:szCs w:val="28"/>
          <w:shd w:val="clear" w:color="auto" w:fill="FFFFFF"/>
        </w:rPr>
        <w:t>结业证书换发为毕业证书</w:t>
      </w:r>
      <w:r>
        <w:rPr>
          <w:rFonts w:hint="eastAsia" w:ascii="仿宋_GB2312" w:hAnsi="仿宋_GB2312" w:eastAsia="仿宋_GB2312" w:cs="仿宋_GB2312"/>
          <w:color w:val="C00000"/>
          <w:sz w:val="28"/>
          <w:szCs w:val="28"/>
          <w:shd w:val="clear" w:color="auto" w:fill="FFFFFF"/>
        </w:rPr>
        <w:t>。</w:t>
      </w:r>
    </w:p>
    <w:p w14:paraId="661F740D">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sz w:val="28"/>
          <w:szCs w:val="28"/>
          <w:shd w:val="clear" w:color="auto" w:fill="FFFFFF"/>
        </w:rPr>
      </w:pPr>
      <w:r>
        <w:rPr>
          <w:rFonts w:hint="eastAsia" w:ascii="楷体" w:hAnsi="楷体" w:eastAsia="楷体" w:cs="楷体"/>
          <w:b/>
          <w:bCs/>
          <w:sz w:val="28"/>
          <w:szCs w:val="28"/>
          <w:shd w:val="clear" w:color="auto" w:fill="FFFFFF"/>
        </w:rPr>
        <w:t>案例1</w:t>
      </w:r>
      <w:r>
        <w:rPr>
          <w:rFonts w:hint="eastAsia" w:ascii="仿宋_GB2312" w:hAnsi="仿宋_GB2312" w:eastAsia="仿宋_GB2312" w:cs="仿宋_GB2312"/>
          <w:sz w:val="28"/>
          <w:szCs w:val="28"/>
          <w:shd w:val="clear" w:color="auto" w:fill="FFFFFF"/>
        </w:rPr>
        <w:t>:2025级三年制学生，规定学制为3年，即基本修业年限为3年，最长修业年限为5年。学生在2025年入学，2028年符合条件的可</w:t>
      </w:r>
      <w:r>
        <w:rPr>
          <w:rFonts w:hint="eastAsia" w:ascii="仿宋_GB2312" w:hAnsi="仿宋_GB2312" w:eastAsia="仿宋_GB2312" w:cs="仿宋_GB2312"/>
          <w:sz w:val="28"/>
          <w:szCs w:val="28"/>
          <w:shd w:val="clear" w:color="auto" w:fill="FFFFFF"/>
          <w:lang w:val="en-US" w:eastAsia="zh-CN"/>
        </w:rPr>
        <w:t>正常</w:t>
      </w:r>
      <w:r>
        <w:rPr>
          <w:rFonts w:hint="eastAsia" w:ascii="仿宋_GB2312" w:hAnsi="仿宋_GB2312" w:eastAsia="仿宋_GB2312" w:cs="仿宋_GB2312"/>
          <w:sz w:val="28"/>
          <w:szCs w:val="28"/>
          <w:shd w:val="clear" w:color="auto" w:fill="FFFFFF"/>
        </w:rPr>
        <w:t>毕业</w:t>
      </w:r>
      <w:r>
        <w:rPr>
          <w:rFonts w:hint="eastAsia" w:ascii="仿宋_GB2312" w:hAnsi="仿宋_GB2312" w:eastAsia="仿宋_GB2312" w:cs="仿宋_GB2312"/>
          <w:sz w:val="28"/>
          <w:szCs w:val="28"/>
          <w:shd w:val="clear" w:color="auto" w:fill="FFFFFF"/>
          <w:lang w:eastAsia="zh-CN"/>
        </w:rPr>
        <w:t>；</w:t>
      </w:r>
      <w:r>
        <w:rPr>
          <w:rFonts w:hint="eastAsia" w:ascii="仿宋_GB2312" w:hAnsi="仿宋_GB2312" w:eastAsia="仿宋_GB2312" w:cs="仿宋_GB2312"/>
          <w:sz w:val="28"/>
          <w:szCs w:val="28"/>
          <w:shd w:val="clear" w:color="auto" w:fill="FFFFFF"/>
          <w:lang w:val="en-US" w:eastAsia="zh-CN"/>
        </w:rPr>
        <w:t>不符合毕业条件的</w:t>
      </w:r>
      <w:r>
        <w:rPr>
          <w:rFonts w:hint="eastAsia" w:ascii="仿宋_GB2312" w:hAnsi="仿宋_GB2312" w:eastAsia="仿宋_GB2312" w:cs="仿宋_GB2312"/>
          <w:sz w:val="28"/>
          <w:szCs w:val="28"/>
          <w:shd w:val="clear" w:color="auto" w:fill="FFFFFF"/>
        </w:rPr>
        <w:t>，</w:t>
      </w:r>
      <w:r>
        <w:rPr>
          <w:rFonts w:hint="eastAsia" w:ascii="仿宋_GB2312" w:hAnsi="仿宋_GB2312" w:eastAsia="仿宋_GB2312" w:cs="仿宋_GB2312"/>
          <w:sz w:val="28"/>
          <w:szCs w:val="28"/>
          <w:shd w:val="clear" w:color="auto" w:fill="FFFFFF"/>
          <w:lang w:val="en-US" w:eastAsia="zh-CN"/>
        </w:rPr>
        <w:t>先发结业证书，最长</w:t>
      </w:r>
      <w:r>
        <w:rPr>
          <w:rFonts w:hint="eastAsia" w:ascii="仿宋_GB2312" w:hAnsi="仿宋_GB2312" w:eastAsia="仿宋_GB2312" w:cs="仿宋_GB2312"/>
          <w:sz w:val="28"/>
          <w:szCs w:val="28"/>
          <w:shd w:val="clear" w:color="auto" w:fill="FFFFFF"/>
        </w:rPr>
        <w:t>可延迟至2030年毕业</w:t>
      </w:r>
      <w:r>
        <w:rPr>
          <w:rFonts w:hint="eastAsia" w:ascii="仿宋_GB2312" w:hAnsi="仿宋_GB2312" w:eastAsia="仿宋_GB2312" w:cs="仿宋_GB2312"/>
          <w:sz w:val="28"/>
          <w:szCs w:val="28"/>
          <w:shd w:val="clear" w:color="auto" w:fill="FFFFFF"/>
          <w:lang w:eastAsia="zh-CN"/>
        </w:rPr>
        <w:t>，</w:t>
      </w:r>
      <w:r>
        <w:rPr>
          <w:rFonts w:hint="eastAsia" w:ascii="仿宋_GB2312" w:hAnsi="仿宋_GB2312" w:eastAsia="仿宋_GB2312" w:cs="仿宋_GB2312"/>
          <w:sz w:val="28"/>
          <w:szCs w:val="28"/>
          <w:shd w:val="clear" w:color="auto" w:fill="FFFFFF"/>
          <w:lang w:val="en-US" w:eastAsia="zh-CN"/>
        </w:rPr>
        <w:t>换发毕业证书</w:t>
      </w:r>
      <w:r>
        <w:rPr>
          <w:rFonts w:hint="eastAsia" w:ascii="仿宋_GB2312" w:hAnsi="仿宋_GB2312" w:eastAsia="仿宋_GB2312" w:cs="仿宋_GB2312"/>
          <w:sz w:val="28"/>
          <w:szCs w:val="28"/>
          <w:shd w:val="clear" w:color="auto" w:fill="FFFFFF"/>
        </w:rPr>
        <w:t>。</w:t>
      </w:r>
    </w:p>
    <w:p w14:paraId="4294FFF1">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sz w:val="28"/>
          <w:szCs w:val="28"/>
          <w:shd w:val="clear" w:color="auto" w:fill="FFFFFF"/>
        </w:rPr>
      </w:pPr>
      <w:r>
        <w:rPr>
          <w:rFonts w:hint="eastAsia" w:ascii="楷体" w:hAnsi="楷体" w:eastAsia="楷体" w:cs="楷体"/>
          <w:b/>
          <w:bCs/>
          <w:sz w:val="28"/>
          <w:szCs w:val="28"/>
          <w:shd w:val="clear" w:color="auto" w:fill="FFFFFF"/>
        </w:rPr>
        <w:t>案例2</w:t>
      </w:r>
      <w:r>
        <w:rPr>
          <w:rFonts w:hint="eastAsia" w:ascii="仿宋_GB2312" w:hAnsi="仿宋_GB2312" w:eastAsia="仿宋_GB2312" w:cs="仿宋_GB2312"/>
          <w:sz w:val="28"/>
          <w:szCs w:val="28"/>
          <w:shd w:val="clear" w:color="auto" w:fill="FFFFFF"/>
        </w:rPr>
        <w:t>：2025级五年制学生，正常规定学制为5年，即基本修业年限为5年，最长修业年限为7年。学生2025年入学，2030年符合条件的可</w:t>
      </w:r>
      <w:r>
        <w:rPr>
          <w:rFonts w:hint="eastAsia" w:ascii="仿宋_GB2312" w:hAnsi="仿宋_GB2312" w:eastAsia="仿宋_GB2312" w:cs="仿宋_GB2312"/>
          <w:sz w:val="28"/>
          <w:szCs w:val="28"/>
          <w:shd w:val="clear" w:color="auto" w:fill="FFFFFF"/>
          <w:lang w:val="en-US" w:eastAsia="zh-CN"/>
        </w:rPr>
        <w:t>正常</w:t>
      </w:r>
      <w:r>
        <w:rPr>
          <w:rFonts w:hint="eastAsia" w:ascii="仿宋_GB2312" w:hAnsi="仿宋_GB2312" w:eastAsia="仿宋_GB2312" w:cs="仿宋_GB2312"/>
          <w:sz w:val="28"/>
          <w:szCs w:val="28"/>
          <w:shd w:val="clear" w:color="auto" w:fill="FFFFFF"/>
        </w:rPr>
        <w:t>毕业，</w:t>
      </w:r>
      <w:r>
        <w:rPr>
          <w:rFonts w:hint="eastAsia" w:ascii="仿宋_GB2312" w:hAnsi="仿宋_GB2312" w:eastAsia="仿宋_GB2312" w:cs="仿宋_GB2312"/>
          <w:sz w:val="28"/>
          <w:szCs w:val="28"/>
          <w:shd w:val="clear" w:color="auto" w:fill="FFFFFF"/>
          <w:lang w:val="en-US" w:eastAsia="zh-CN"/>
        </w:rPr>
        <w:t>不符合毕业条件的</w:t>
      </w:r>
      <w:r>
        <w:rPr>
          <w:rFonts w:hint="eastAsia" w:ascii="仿宋_GB2312" w:hAnsi="仿宋_GB2312" w:eastAsia="仿宋_GB2312" w:cs="仿宋_GB2312"/>
          <w:sz w:val="28"/>
          <w:szCs w:val="28"/>
          <w:shd w:val="clear" w:color="auto" w:fill="FFFFFF"/>
        </w:rPr>
        <w:t>，</w:t>
      </w:r>
      <w:r>
        <w:rPr>
          <w:rFonts w:hint="eastAsia" w:ascii="仿宋_GB2312" w:hAnsi="仿宋_GB2312" w:eastAsia="仿宋_GB2312" w:cs="仿宋_GB2312"/>
          <w:sz w:val="28"/>
          <w:szCs w:val="28"/>
          <w:shd w:val="clear" w:color="auto" w:fill="FFFFFF"/>
          <w:lang w:val="en-US" w:eastAsia="zh-CN"/>
        </w:rPr>
        <w:t>先发结业证书，最长</w:t>
      </w:r>
      <w:r>
        <w:rPr>
          <w:rFonts w:hint="eastAsia" w:ascii="仿宋_GB2312" w:hAnsi="仿宋_GB2312" w:eastAsia="仿宋_GB2312" w:cs="仿宋_GB2312"/>
          <w:sz w:val="28"/>
          <w:szCs w:val="28"/>
          <w:shd w:val="clear" w:color="auto" w:fill="FFFFFF"/>
        </w:rPr>
        <w:t>可延迟至2032年毕业</w:t>
      </w:r>
      <w:r>
        <w:rPr>
          <w:rFonts w:hint="eastAsia" w:ascii="仿宋_GB2312" w:hAnsi="仿宋_GB2312" w:eastAsia="仿宋_GB2312" w:cs="仿宋_GB2312"/>
          <w:sz w:val="28"/>
          <w:szCs w:val="28"/>
          <w:shd w:val="clear" w:color="auto" w:fill="FFFFFF"/>
          <w:lang w:eastAsia="zh-CN"/>
        </w:rPr>
        <w:t>，</w:t>
      </w:r>
      <w:r>
        <w:rPr>
          <w:rFonts w:hint="eastAsia" w:ascii="仿宋_GB2312" w:hAnsi="仿宋_GB2312" w:eastAsia="仿宋_GB2312" w:cs="仿宋_GB2312"/>
          <w:sz w:val="28"/>
          <w:szCs w:val="28"/>
          <w:shd w:val="clear" w:color="auto" w:fill="FFFFFF"/>
          <w:lang w:val="en-US" w:eastAsia="zh-CN"/>
        </w:rPr>
        <w:t>换发毕业证书</w:t>
      </w:r>
      <w:bookmarkStart w:id="0" w:name="_GoBack"/>
      <w:bookmarkEnd w:id="0"/>
      <w:r>
        <w:rPr>
          <w:rFonts w:hint="eastAsia" w:ascii="仿宋_GB2312" w:hAnsi="仿宋_GB2312" w:eastAsia="仿宋_GB2312" w:cs="仿宋_GB2312"/>
          <w:sz w:val="28"/>
          <w:szCs w:val="28"/>
          <w:shd w:val="clear" w:color="auto" w:fill="FFFFFF"/>
        </w:rPr>
        <w:t>。</w:t>
      </w:r>
    </w:p>
    <w:p w14:paraId="491FCE39">
      <w:pPr>
        <w:pStyle w:val="7"/>
        <w:widowControl/>
        <w:shd w:val="clear" w:color="auto" w:fill="FFFFFF"/>
        <w:spacing w:beforeAutospacing="0" w:afterAutospacing="0" w:line="380" w:lineRule="exact"/>
        <w:ind w:firstLine="560" w:firstLineChars="200"/>
        <w:jc w:val="both"/>
        <w:rPr>
          <w:rStyle w:val="10"/>
          <w:rFonts w:ascii="黑体" w:hAnsi="黑体" w:eastAsia="黑体" w:cs="黑体"/>
          <w:b w:val="0"/>
          <w:bCs/>
          <w:sz w:val="28"/>
          <w:szCs w:val="28"/>
          <w:shd w:val="clear" w:color="auto" w:fill="FFFFFF"/>
        </w:rPr>
      </w:pPr>
      <w:r>
        <w:rPr>
          <w:rStyle w:val="10"/>
          <w:rFonts w:hint="eastAsia" w:ascii="黑体" w:hAnsi="黑体" w:eastAsia="黑体" w:cs="黑体"/>
          <w:b w:val="0"/>
          <w:bCs/>
          <w:sz w:val="28"/>
          <w:szCs w:val="28"/>
          <w:shd w:val="clear" w:color="auto" w:fill="FFFFFF"/>
        </w:rPr>
        <w:t>二、在校期间需要完成的学业任务</w:t>
      </w:r>
    </w:p>
    <w:p w14:paraId="3AC7D1DE">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学生在规定的修业年限内修满规定的学分并取得规定的证书方能毕业。按上级规定，参加专升本的学生在专升本考试报名时须无不及格课程。</w:t>
      </w:r>
    </w:p>
    <w:p w14:paraId="4C014888">
      <w:pPr>
        <w:pStyle w:val="7"/>
        <w:widowControl/>
        <w:shd w:val="clear" w:color="auto" w:fill="FFFFFF"/>
        <w:spacing w:beforeAutospacing="0" w:afterAutospacing="0" w:line="380" w:lineRule="exact"/>
        <w:ind w:firstLine="562" w:firstLineChars="200"/>
        <w:jc w:val="both"/>
        <w:rPr>
          <w:rFonts w:ascii="楷体" w:hAnsi="楷体" w:eastAsia="楷体" w:cs="楷体"/>
          <w:b/>
          <w:bCs/>
          <w:sz w:val="28"/>
          <w:szCs w:val="28"/>
          <w:shd w:val="clear" w:color="auto" w:fill="FFFFFF"/>
        </w:rPr>
      </w:pPr>
      <w:r>
        <w:rPr>
          <w:rFonts w:hint="eastAsia" w:ascii="楷体" w:hAnsi="楷体" w:eastAsia="楷体" w:cs="楷体"/>
          <w:b/>
          <w:bCs/>
          <w:sz w:val="28"/>
          <w:szCs w:val="28"/>
          <w:shd w:val="clear" w:color="auto" w:fill="FFFFFF"/>
        </w:rPr>
        <w:t>（一）修满规定学分</w:t>
      </w:r>
    </w:p>
    <w:p w14:paraId="2CC64D84">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学分主要分为一般课程学分、实习实践学分、国防和劳动学分、素质学分四类。</w:t>
      </w:r>
    </w:p>
    <w:p w14:paraId="7031D99C">
      <w:pPr>
        <w:pStyle w:val="7"/>
        <w:widowControl/>
        <w:shd w:val="clear" w:color="auto" w:fill="FFFFFF"/>
        <w:spacing w:beforeAutospacing="0" w:afterAutospacing="0" w:line="380" w:lineRule="exact"/>
        <w:ind w:firstLine="562" w:firstLineChars="200"/>
        <w:jc w:val="both"/>
        <w:rPr>
          <w:rStyle w:val="10"/>
          <w:rFonts w:ascii="仿宋_GB2312" w:hAnsi="仿宋_GB2312" w:cs="仿宋_GB2312"/>
          <w:sz w:val="28"/>
          <w:szCs w:val="28"/>
          <w:shd w:val="clear" w:color="auto" w:fill="FFFFFF"/>
        </w:rPr>
      </w:pPr>
      <w:r>
        <w:rPr>
          <w:rStyle w:val="10"/>
          <w:rFonts w:hint="eastAsia" w:ascii="仿宋_GB2312" w:hAnsi="仿宋_GB2312" w:eastAsia="仿宋_GB2312" w:cs="仿宋_GB2312"/>
          <w:sz w:val="28"/>
          <w:szCs w:val="28"/>
          <w:shd w:val="clear" w:color="auto" w:fill="FFFFFF"/>
        </w:rPr>
        <w:t>1.一般课程学分</w:t>
      </w:r>
      <w:r>
        <w:rPr>
          <w:rStyle w:val="10"/>
          <w:rFonts w:hint="eastAsia" w:ascii="方正楷体_GB2312" w:hAnsi="方正楷体_GB2312" w:eastAsia="方正楷体_GB2312" w:cs="方正楷体_GB2312"/>
          <w:b w:val="0"/>
          <w:bCs/>
          <w:sz w:val="28"/>
          <w:szCs w:val="28"/>
          <w:shd w:val="clear" w:color="auto" w:fill="FFFFFF"/>
        </w:rPr>
        <w:t>（含必修课、选修课、网络课）</w:t>
      </w:r>
    </w:p>
    <w:p w14:paraId="6F47B981">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一般课程学分主要来自必修课和选修课（含网络课程）。</w:t>
      </w:r>
    </w:p>
    <w:p w14:paraId="5B7D8007">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（1）必修课分为公共必修课和专业必修课。</w:t>
      </w:r>
    </w:p>
    <w:p w14:paraId="7D48BCAC">
      <w:pPr>
        <w:pStyle w:val="7"/>
        <w:widowControl/>
        <w:shd w:val="clear" w:color="auto" w:fill="FFFFFF"/>
        <w:spacing w:beforeAutospacing="0" w:afterAutospacing="0" w:line="380" w:lineRule="exact"/>
        <w:ind w:firstLine="560" w:firstLineChars="200"/>
        <w:jc w:val="both"/>
        <w:rPr>
          <w:rFonts w:ascii="楷体" w:hAnsi="楷体" w:eastAsia="楷体" w:cs="楷体"/>
          <w:b/>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（2）选修课分为公共选修课和专业拓展课。其中公共选修课大多为网络课程，在超星尔雅学习通等平台上进行学习。</w:t>
      </w:r>
      <w:r>
        <w:rPr>
          <w:rFonts w:hint="eastAsia" w:ascii="楷体" w:hAnsi="楷体" w:eastAsia="楷体" w:cs="楷体"/>
          <w:b/>
          <w:bCs/>
          <w:sz w:val="28"/>
          <w:szCs w:val="28"/>
          <w:shd w:val="clear" w:color="auto" w:fill="FFFFFF"/>
        </w:rPr>
        <w:t>网络课程与普通课程同等重要，学生应注意按时完成网络课程的学习，网课考试合格后方可获得相应学分。</w:t>
      </w:r>
    </w:p>
    <w:p w14:paraId="2D08416E">
      <w:pPr>
        <w:pStyle w:val="7"/>
        <w:widowControl/>
        <w:shd w:val="clear" w:color="auto" w:fill="FFFFFF"/>
        <w:spacing w:beforeAutospacing="0" w:afterAutospacing="0" w:line="380" w:lineRule="exact"/>
        <w:ind w:firstLine="562" w:firstLineChars="200"/>
        <w:jc w:val="both"/>
        <w:rPr>
          <w:rStyle w:val="10"/>
          <w:rFonts w:ascii="仿宋_GB2312" w:hAnsi="仿宋_GB2312" w:eastAsia="仿宋_GB2312" w:cs="仿宋_GB2312"/>
          <w:sz w:val="28"/>
          <w:szCs w:val="28"/>
          <w:shd w:val="clear" w:color="auto" w:fill="FFFFFF"/>
        </w:rPr>
      </w:pPr>
      <w:r>
        <w:rPr>
          <w:rStyle w:val="10"/>
          <w:rFonts w:hint="eastAsia" w:ascii="仿宋_GB2312" w:hAnsi="仿宋_GB2312" w:eastAsia="仿宋_GB2312" w:cs="仿宋_GB2312"/>
          <w:sz w:val="28"/>
          <w:szCs w:val="28"/>
          <w:shd w:val="clear" w:color="auto" w:fill="FFFFFF"/>
        </w:rPr>
        <w:t>2.实习实践学分（含岗位实习和毕业实践报告）</w:t>
      </w:r>
    </w:p>
    <w:p w14:paraId="12E365AC">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（1）岗位实习</w:t>
      </w:r>
    </w:p>
    <w:p w14:paraId="3BB5CA2F">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岗位实习共计480学时，24学分，分两学期进行。其学时均计入总学时。岗位实习一般在大三时完成。</w:t>
      </w:r>
    </w:p>
    <w:p w14:paraId="53AD9660">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《教育部等八部门关于印发&lt;职业学校学生实习管理规定&gt;的通知》（教职成〔2021〕4号）规定，职业院校学生</w:t>
      </w:r>
      <w:r>
        <w:rPr>
          <w:rFonts w:hint="eastAsia" w:ascii="楷体" w:hAnsi="楷体" w:eastAsia="楷体" w:cs="楷体"/>
          <w:b/>
          <w:bCs/>
          <w:sz w:val="28"/>
          <w:szCs w:val="28"/>
          <w:shd w:val="clear" w:color="auto" w:fill="FFFFFF"/>
        </w:rPr>
        <w:t>（包括参加专升本考试的学生）应完成不低于6个月的集中实习或自主实习。</w:t>
      </w:r>
      <w:r>
        <w:rPr>
          <w:rStyle w:val="10"/>
          <w:rFonts w:hint="eastAsia" w:ascii="仿宋_GB2312" w:hAnsi="仿宋_GB2312" w:eastAsia="仿宋_GB2312" w:cs="仿宋_GB2312"/>
          <w:b w:val="0"/>
          <w:bCs/>
          <w:sz w:val="28"/>
          <w:szCs w:val="28"/>
          <w:shd w:val="clear" w:color="auto" w:fill="FFFFFF"/>
        </w:rPr>
        <w:t>实习期满后，由二级学院和实习单位共同考核，考核结果分优秀、良好、合格和不合格四个等次，考核合格以上等次的学生获得学分，并纳入学籍档案。</w:t>
      </w:r>
    </w:p>
    <w:p w14:paraId="53460C0A">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根据《关于全面做好退役士兵职业教育工作的通知》（教职成厅函〔2019〕17号），退役士兵学生的服役经历可以视作相关岗位实习经历和参加社会实践活动。</w:t>
      </w:r>
    </w:p>
    <w:p w14:paraId="2A4EFCD7">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（2）毕业实践报告（毕业设计）</w:t>
      </w:r>
    </w:p>
    <w:p w14:paraId="5001E869">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毕业实践（毕业设计）报告为80学时，4学分，具体按各二级学院要求完成。</w:t>
      </w:r>
    </w:p>
    <w:p w14:paraId="7B63D6D8">
      <w:pPr>
        <w:pStyle w:val="7"/>
        <w:widowControl/>
        <w:shd w:val="clear" w:color="auto" w:fill="FFFFFF"/>
        <w:spacing w:beforeAutospacing="0" w:afterAutospacing="0" w:line="380" w:lineRule="exact"/>
        <w:ind w:firstLine="562" w:firstLineChars="200"/>
        <w:jc w:val="both"/>
        <w:rPr>
          <w:rStyle w:val="10"/>
          <w:rFonts w:ascii="仿宋_GB2312" w:hAnsi="仿宋_GB2312" w:eastAsia="仿宋_GB2312" w:cs="仿宋_GB2312"/>
          <w:sz w:val="28"/>
          <w:szCs w:val="28"/>
          <w:shd w:val="clear" w:color="auto" w:fill="FFFFFF"/>
        </w:rPr>
      </w:pPr>
      <w:r>
        <w:rPr>
          <w:rStyle w:val="10"/>
          <w:rFonts w:hint="eastAsia" w:ascii="仿宋_GB2312" w:hAnsi="仿宋_GB2312" w:eastAsia="仿宋_GB2312" w:cs="仿宋_GB2312"/>
          <w:sz w:val="28"/>
          <w:szCs w:val="28"/>
          <w:shd w:val="clear" w:color="auto" w:fill="FFFFFF"/>
        </w:rPr>
        <w:t>3.国防和劳动学分（国防教育和劳动教育）</w:t>
      </w:r>
    </w:p>
    <w:p w14:paraId="3D781B1A">
      <w:pPr>
        <w:pStyle w:val="7"/>
        <w:widowControl/>
        <w:shd w:val="clear" w:color="auto" w:fill="FFFFFF"/>
        <w:spacing w:beforeAutospacing="0" w:afterAutospacing="0" w:line="380" w:lineRule="exact"/>
        <w:ind w:firstLine="562"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sz w:val="28"/>
          <w:szCs w:val="28"/>
          <w:shd w:val="clear" w:color="auto" w:fill="FFFFFF"/>
        </w:rPr>
        <w:t>国防和劳动学分</w:t>
      </w:r>
      <w:r>
        <w:rPr>
          <w:rStyle w:val="10"/>
          <w:rFonts w:hint="eastAsia" w:ascii="仿宋_GB2312" w:hAnsi="仿宋_GB2312" w:eastAsia="仿宋_GB2312" w:cs="仿宋_GB2312"/>
          <w:b w:val="0"/>
          <w:bCs/>
          <w:sz w:val="28"/>
          <w:szCs w:val="28"/>
          <w:shd w:val="clear" w:color="auto" w:fill="FFFFFF"/>
        </w:rPr>
        <w:t>包括国防教育（含国防教育理论）、劳动教育课（含劳动教育理论课）。</w:t>
      </w:r>
    </w:p>
    <w:p w14:paraId="3246F2FE">
      <w:pPr>
        <w:spacing w:line="380" w:lineRule="exact"/>
        <w:ind w:firstLine="560" w:firstLineChars="200"/>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（1）国防教育（含国防教育理论）</w:t>
      </w:r>
    </w:p>
    <w:p w14:paraId="28115356">
      <w:pPr>
        <w:spacing w:line="380" w:lineRule="exact"/>
        <w:ind w:firstLine="560" w:firstLineChars="200"/>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国防教育包含军事训练以及网络理论课程学习，</w:t>
      </w:r>
      <w:r>
        <w:rPr>
          <w:rFonts w:hint="eastAsia" w:ascii="仿宋_GB2312" w:eastAsia="仿宋_GB2312"/>
          <w:sz w:val="28"/>
          <w:szCs w:val="28"/>
        </w:rPr>
        <w:t>理论36学时，2学分，实践112学时，2学分，共计4学分。其中，退役大学生士兵复学的学生可免修公共体育、军事技能和军事理论等课程，直接获得学分。</w:t>
      </w:r>
      <w:r>
        <w:rPr>
          <w:rStyle w:val="10"/>
          <w:rFonts w:hint="eastAsia" w:ascii="仿宋_GB2312" w:hAnsi="仿宋_GB2312" w:eastAsia="仿宋_GB2312" w:cs="仿宋_GB2312"/>
          <w:b w:val="0"/>
          <w:bCs/>
          <w:sz w:val="28"/>
          <w:szCs w:val="28"/>
          <w:shd w:val="clear" w:color="auto" w:fill="FFFFFF"/>
        </w:rPr>
        <w:t>主要由学生处负责。</w:t>
      </w:r>
    </w:p>
    <w:p w14:paraId="265E2F50">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（2）劳动教育课（含劳动教育理论课）</w:t>
      </w:r>
    </w:p>
    <w:p w14:paraId="5C94DA0D">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ascii="仿宋_GB2312" w:hAnsi="仿宋_GB2312" w:eastAsia="仿宋_GB2312" w:cs="仿宋_GB2312"/>
          <w:b w:val="0"/>
          <w:bCs/>
          <w:sz w:val="28"/>
          <w:szCs w:val="28"/>
          <w:shd w:val="clear" w:color="auto" w:fill="FFFFFF"/>
        </w:rPr>
        <w:t>劳动教育课由</w:t>
      </w:r>
      <w:r>
        <w:rPr>
          <w:rStyle w:val="10"/>
          <w:rFonts w:hint="eastAsia" w:ascii="仿宋_GB2312" w:hAnsi="仿宋_GB2312" w:eastAsia="仿宋_GB2312" w:cs="仿宋_GB2312"/>
          <w:b w:val="0"/>
          <w:bCs/>
          <w:sz w:val="28"/>
          <w:szCs w:val="28"/>
          <w:shd w:val="clear" w:color="auto" w:fill="FFFFFF"/>
        </w:rPr>
        <w:t>两</w:t>
      </w:r>
      <w:r>
        <w:rPr>
          <w:rStyle w:val="10"/>
          <w:rFonts w:ascii="仿宋_GB2312" w:hAnsi="仿宋_GB2312" w:eastAsia="仿宋_GB2312" w:cs="仿宋_GB2312"/>
          <w:b w:val="0"/>
          <w:bCs/>
          <w:sz w:val="28"/>
          <w:szCs w:val="28"/>
          <w:shd w:val="clear" w:color="auto" w:fill="FFFFFF"/>
        </w:rPr>
        <w:t>部分组成</w:t>
      </w:r>
      <w:r>
        <w:rPr>
          <w:rStyle w:val="10"/>
          <w:rFonts w:hint="eastAsia" w:ascii="仿宋_GB2312" w:hAnsi="仿宋_GB2312" w:eastAsia="仿宋_GB2312" w:cs="仿宋_GB2312"/>
          <w:b w:val="0"/>
          <w:bCs/>
          <w:sz w:val="28"/>
          <w:szCs w:val="28"/>
          <w:shd w:val="clear" w:color="auto" w:fill="FFFFFF"/>
        </w:rPr>
        <w:t>：</w:t>
      </w:r>
    </w:p>
    <w:p w14:paraId="066ED3FA">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ascii="仿宋_GB2312" w:hAnsi="仿宋_GB2312" w:eastAsia="仿宋_GB2312" w:cs="仿宋_GB2312"/>
          <w:b w:val="0"/>
          <w:bCs/>
          <w:sz w:val="28"/>
          <w:szCs w:val="28"/>
          <w:shd w:val="clear" w:color="auto" w:fill="FFFFFF"/>
        </w:rPr>
        <w:t>一是劳动专题教育必修课</w:t>
      </w:r>
      <w:r>
        <w:rPr>
          <w:rStyle w:val="10"/>
          <w:rFonts w:hint="eastAsia" w:ascii="仿宋_GB2312" w:hAnsi="仿宋_GB2312" w:eastAsia="仿宋_GB2312" w:cs="仿宋_GB2312"/>
          <w:b w:val="0"/>
          <w:bCs/>
          <w:sz w:val="28"/>
          <w:szCs w:val="28"/>
          <w:shd w:val="clear" w:color="auto" w:fill="FFFFFF"/>
        </w:rPr>
        <w:t>（主要为劳动教育理论课）</w:t>
      </w:r>
      <w:r>
        <w:rPr>
          <w:rStyle w:val="10"/>
          <w:rFonts w:ascii="仿宋_GB2312" w:hAnsi="仿宋_GB2312" w:eastAsia="仿宋_GB2312" w:cs="仿宋_GB2312"/>
          <w:b w:val="0"/>
          <w:bCs/>
          <w:sz w:val="28"/>
          <w:szCs w:val="28"/>
          <w:shd w:val="clear" w:color="auto" w:fill="FFFFFF"/>
        </w:rPr>
        <w:t>，16学时，1学分</w:t>
      </w:r>
      <w:r>
        <w:rPr>
          <w:rStyle w:val="10"/>
          <w:rFonts w:hint="eastAsia" w:ascii="仿宋_GB2312" w:hAnsi="仿宋_GB2312" w:eastAsia="仿宋_GB2312" w:cs="仿宋_GB2312"/>
          <w:b w:val="0"/>
          <w:bCs/>
          <w:sz w:val="28"/>
          <w:szCs w:val="28"/>
          <w:shd w:val="clear" w:color="auto" w:fill="FFFFFF"/>
        </w:rPr>
        <w:t>，通过网络课程与线下课程同步进行学习，由教务处负责</w:t>
      </w:r>
      <w:r>
        <w:rPr>
          <w:rStyle w:val="10"/>
          <w:rFonts w:ascii="仿宋_GB2312" w:hAnsi="仿宋_GB2312" w:eastAsia="仿宋_GB2312" w:cs="仿宋_GB2312"/>
          <w:b w:val="0"/>
          <w:bCs/>
          <w:sz w:val="28"/>
          <w:szCs w:val="28"/>
          <w:shd w:val="clear" w:color="auto" w:fill="FFFFFF"/>
        </w:rPr>
        <w:t>；</w:t>
      </w:r>
    </w:p>
    <w:p w14:paraId="6E8BCCD6">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ascii="仿宋_GB2312" w:hAnsi="仿宋_GB2312" w:eastAsia="仿宋_GB2312" w:cs="仿宋_GB2312"/>
          <w:b w:val="0"/>
          <w:bCs/>
          <w:sz w:val="28"/>
          <w:szCs w:val="28"/>
          <w:shd w:val="clear" w:color="auto" w:fill="FFFFFF"/>
        </w:rPr>
        <w:t>二是校内公益服务劳动实践，14学时，1学分</w:t>
      </w:r>
      <w:r>
        <w:rPr>
          <w:rStyle w:val="10"/>
          <w:rFonts w:hint="eastAsia" w:ascii="仿宋_GB2312" w:hAnsi="仿宋_GB2312" w:eastAsia="仿宋_GB2312" w:cs="仿宋_GB2312"/>
          <w:b w:val="0"/>
          <w:bCs/>
          <w:sz w:val="28"/>
          <w:szCs w:val="28"/>
          <w:shd w:val="clear" w:color="auto" w:fill="FFFFFF"/>
        </w:rPr>
        <w:t>，各学院分学期集中一周开设，由学生处与教务处共同负责</w:t>
      </w:r>
      <w:r>
        <w:rPr>
          <w:rStyle w:val="10"/>
          <w:rFonts w:ascii="仿宋_GB2312" w:hAnsi="仿宋_GB2312" w:eastAsia="仿宋_GB2312" w:cs="仿宋_GB2312"/>
          <w:b w:val="0"/>
          <w:bCs/>
          <w:sz w:val="28"/>
          <w:szCs w:val="28"/>
          <w:shd w:val="clear" w:color="auto" w:fill="FFFFFF"/>
        </w:rPr>
        <w:t>；</w:t>
      </w:r>
    </w:p>
    <w:p w14:paraId="6CEA8E82">
      <w:pPr>
        <w:pStyle w:val="7"/>
        <w:widowControl/>
        <w:shd w:val="clear" w:color="auto" w:fill="FFFFFF"/>
        <w:spacing w:beforeAutospacing="0" w:afterAutospacing="0" w:line="380" w:lineRule="exact"/>
        <w:ind w:firstLine="562" w:firstLineChars="200"/>
        <w:jc w:val="both"/>
        <w:rPr>
          <w:rStyle w:val="10"/>
          <w:rFonts w:ascii="仿宋_GB2312" w:hAnsi="仿宋_GB2312" w:eastAsia="仿宋_GB2312" w:cs="仿宋_GB2312"/>
          <w:color w:val="auto"/>
          <w:sz w:val="28"/>
          <w:szCs w:val="28"/>
          <w:shd w:val="clear" w:color="auto" w:fill="FFFFFF"/>
        </w:rPr>
      </w:pPr>
      <w:r>
        <w:rPr>
          <w:rStyle w:val="10"/>
          <w:rFonts w:hint="eastAsia" w:ascii="仿宋_GB2312" w:hAnsi="仿宋_GB2312" w:eastAsia="仿宋_GB2312" w:cs="仿宋_GB2312"/>
          <w:color w:val="auto"/>
          <w:sz w:val="28"/>
          <w:szCs w:val="28"/>
          <w:shd w:val="clear" w:color="auto" w:fill="FFFFFF"/>
        </w:rPr>
        <w:t>4.素质学分</w:t>
      </w:r>
    </w:p>
    <w:p w14:paraId="2F17D6C7">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color w:val="auto"/>
          <w:sz w:val="28"/>
          <w:szCs w:val="28"/>
          <w:shd w:val="clear" w:color="auto" w:fill="FFFFFF"/>
        </w:rPr>
      </w:pPr>
      <w:r>
        <w:rPr>
          <w:rStyle w:val="10"/>
          <w:rFonts w:hint="eastAsia" w:ascii="仿宋_GB2312" w:hAnsi="仿宋_GB2312" w:eastAsia="仿宋_GB2312" w:cs="仿宋_GB2312"/>
          <w:b w:val="0"/>
          <w:bCs/>
          <w:color w:val="auto"/>
          <w:sz w:val="28"/>
          <w:szCs w:val="28"/>
          <w:shd w:val="clear" w:color="auto" w:fill="FFFFFF"/>
        </w:rPr>
        <w:t>素质学分总计为10学分，由学生处负责。具体实施办法详见《安徽国际商务职业学院学生综合素质量化测评办法（试行）》（2024年10月修订 ）。</w:t>
      </w:r>
    </w:p>
    <w:p w14:paraId="1DD94605">
      <w:pPr>
        <w:pStyle w:val="7"/>
        <w:widowControl/>
        <w:shd w:val="clear" w:color="auto" w:fill="FFFFFF"/>
        <w:spacing w:beforeAutospacing="0" w:afterAutospacing="0" w:line="380" w:lineRule="exact"/>
        <w:ind w:firstLine="562" w:firstLineChars="200"/>
        <w:jc w:val="both"/>
        <w:rPr>
          <w:rFonts w:ascii="楷体" w:hAnsi="楷体" w:eastAsia="楷体" w:cs="楷体"/>
          <w:b/>
          <w:bCs/>
          <w:sz w:val="28"/>
          <w:szCs w:val="28"/>
          <w:shd w:val="clear" w:color="auto" w:fill="FFFFFF"/>
        </w:rPr>
      </w:pPr>
      <w:r>
        <w:rPr>
          <w:rFonts w:hint="eastAsia" w:ascii="楷体" w:hAnsi="楷体" w:eastAsia="楷体" w:cs="楷体"/>
          <w:b/>
          <w:bCs/>
          <w:sz w:val="28"/>
          <w:szCs w:val="28"/>
          <w:shd w:val="clear" w:color="auto" w:fill="FFFFFF"/>
        </w:rPr>
        <w:t>（二）取得规定的证书</w:t>
      </w:r>
    </w:p>
    <w:p w14:paraId="73430F3C">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各专业《人才培养方案》在毕业要求中对证书</w:t>
      </w:r>
      <w:r>
        <w:rPr>
          <w:rFonts w:hint="eastAsia" w:ascii="楷体" w:hAnsi="楷体" w:eastAsia="楷体" w:cs="楷体"/>
          <w:b/>
          <w:bCs/>
          <w:sz w:val="28"/>
          <w:szCs w:val="28"/>
          <w:shd w:val="clear" w:color="auto" w:fill="FFFFFF"/>
        </w:rPr>
        <w:t>作出必考要求的，</w:t>
      </w:r>
      <w:r>
        <w:rPr>
          <w:rStyle w:val="10"/>
          <w:rFonts w:hint="eastAsia" w:ascii="仿宋_GB2312" w:hAnsi="仿宋_GB2312" w:eastAsia="仿宋_GB2312" w:cs="仿宋_GB2312"/>
          <w:b w:val="0"/>
          <w:bCs/>
          <w:sz w:val="28"/>
          <w:szCs w:val="28"/>
          <w:shd w:val="clear" w:color="auto" w:fill="FFFFFF"/>
        </w:rPr>
        <w:t>学生须取得要求的证书方可毕业。各专业学生具体需要考取的证书见各二级院制定的人才培养方案。</w:t>
      </w:r>
    </w:p>
    <w:p w14:paraId="62B31B5B">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各专业</w:t>
      </w:r>
      <w:r>
        <w:rPr>
          <w:rFonts w:hint="eastAsia" w:ascii="楷体" w:hAnsi="楷体" w:eastAsia="楷体" w:cs="楷体"/>
          <w:b/>
          <w:bCs/>
          <w:sz w:val="28"/>
          <w:szCs w:val="28"/>
          <w:shd w:val="clear" w:color="auto" w:fill="FFFFFF"/>
        </w:rPr>
        <w:t>备选</w:t>
      </w:r>
      <w:r>
        <w:rPr>
          <w:rStyle w:val="10"/>
          <w:rFonts w:hint="eastAsia" w:ascii="仿宋_GB2312" w:hAnsi="仿宋_GB2312" w:eastAsia="仿宋_GB2312" w:cs="仿宋_GB2312"/>
          <w:b w:val="0"/>
          <w:bCs/>
          <w:sz w:val="28"/>
          <w:szCs w:val="28"/>
          <w:shd w:val="clear" w:color="auto" w:fill="FFFFFF"/>
        </w:rPr>
        <w:t>的证书种类主要有：</w:t>
      </w:r>
    </w:p>
    <w:p w14:paraId="4E645FB5">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1.职业资格证书；</w:t>
      </w:r>
    </w:p>
    <w:p w14:paraId="33B0AB21">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2.职业技能等级证书；</w:t>
      </w:r>
    </w:p>
    <w:p w14:paraId="068C34AA">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3.1+X证书</w:t>
      </w:r>
    </w:p>
    <w:p w14:paraId="42C2D3F4">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4.英语应用能力A/B级考试证书、英语应用能力口语考试证书、大学英语四、六级考试证书；</w:t>
      </w:r>
    </w:p>
    <w:p w14:paraId="72C81D5C">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5.高等学校计算机水平考试证书、全国计算机等级考试证书；</w:t>
      </w:r>
    </w:p>
    <w:p w14:paraId="2B2F9107">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6.普通话水平等级证书；</w:t>
      </w:r>
    </w:p>
    <w:p w14:paraId="165DFA7A">
      <w:pPr>
        <w:pStyle w:val="7"/>
        <w:widowControl/>
        <w:shd w:val="clear" w:color="auto" w:fill="FFFFFF"/>
        <w:spacing w:beforeAutospacing="0" w:afterAutospacing="0" w:line="380" w:lineRule="exact"/>
        <w:ind w:firstLine="560" w:firstLineChars="200"/>
        <w:jc w:val="both"/>
        <w:rPr>
          <w:rStyle w:val="10"/>
          <w:rFonts w:ascii="仿宋_GB2312" w:hAnsi="仿宋_GB2312" w:eastAsia="仿宋_GB2312" w:cs="仿宋_GB2312"/>
          <w:b w:val="0"/>
          <w:bCs/>
          <w:sz w:val="28"/>
          <w:szCs w:val="28"/>
          <w:shd w:val="clear" w:color="auto" w:fill="FFFFFF"/>
        </w:rPr>
      </w:pPr>
      <w:r>
        <w:rPr>
          <w:rStyle w:val="10"/>
          <w:rFonts w:hint="eastAsia" w:ascii="仿宋_GB2312" w:hAnsi="仿宋_GB2312" w:eastAsia="仿宋_GB2312" w:cs="仿宋_GB2312"/>
          <w:b w:val="0"/>
          <w:bCs/>
          <w:sz w:val="28"/>
          <w:szCs w:val="28"/>
          <w:shd w:val="clear" w:color="auto" w:fill="FFFFFF"/>
        </w:rPr>
        <w:t>7.各专业社会认可度高的行业企业标准和证书等。</w:t>
      </w:r>
    </w:p>
    <w:p w14:paraId="076CB053">
      <w:pPr>
        <w:pStyle w:val="7"/>
        <w:widowControl/>
        <w:shd w:val="clear" w:color="auto" w:fill="FFFFFF"/>
        <w:spacing w:beforeAutospacing="0" w:afterAutospacing="0" w:line="380" w:lineRule="exact"/>
        <w:ind w:firstLine="560" w:firstLineChars="200"/>
        <w:jc w:val="both"/>
        <w:rPr>
          <w:rStyle w:val="10"/>
          <w:rFonts w:ascii="黑体" w:hAnsi="黑体" w:eastAsia="黑体" w:cs="黑体"/>
          <w:b w:val="0"/>
          <w:bCs/>
          <w:sz w:val="28"/>
          <w:szCs w:val="28"/>
          <w:shd w:val="clear" w:color="auto" w:fill="FFFFFF"/>
        </w:rPr>
      </w:pPr>
      <w:r>
        <w:rPr>
          <w:rStyle w:val="10"/>
          <w:rFonts w:hint="eastAsia" w:ascii="黑体" w:hAnsi="黑体" w:eastAsia="黑体" w:cs="黑体"/>
          <w:b w:val="0"/>
          <w:bCs/>
          <w:sz w:val="28"/>
          <w:szCs w:val="28"/>
          <w:shd w:val="clear" w:color="auto" w:fill="FFFFFF"/>
        </w:rPr>
        <w:t>三、在基本修业年限未拿到毕业证的学生如何做</w:t>
      </w:r>
    </w:p>
    <w:p w14:paraId="10B45261">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rPr>
      </w:pPr>
      <w:r>
        <w:rPr>
          <w:rStyle w:val="10"/>
          <w:rFonts w:hint="eastAsia" w:ascii="仿宋_GB2312" w:hAnsi="仿宋_GB2312" w:eastAsia="仿宋_GB2312" w:cs="仿宋_GB2312"/>
          <w:b w:val="0"/>
          <w:bCs/>
          <w:sz w:val="28"/>
          <w:szCs w:val="28"/>
          <w:shd w:val="clear" w:color="auto" w:fill="FFFFFF"/>
        </w:rPr>
        <w:t>在基本修业年限内，</w:t>
      </w:r>
      <w:r>
        <w:rPr>
          <w:rFonts w:hint="eastAsia" w:ascii="仿宋_GB2312" w:hAnsi="仿宋_GB2312" w:eastAsia="仿宋_GB2312" w:cs="仿宋_GB2312"/>
          <w:sz w:val="28"/>
          <w:szCs w:val="28"/>
          <w:shd w:val="clear" w:color="auto" w:fill="FFFFFF"/>
        </w:rPr>
        <w:t>未通过毕业资格审核、未拿到毕业证的学生按以下原因找到对应解决办法：</w:t>
      </w:r>
    </w:p>
    <w:p w14:paraId="4142042D">
      <w:pPr>
        <w:pStyle w:val="7"/>
        <w:widowControl/>
        <w:shd w:val="clear" w:color="auto" w:fill="FFFFFF"/>
        <w:spacing w:beforeAutospacing="0" w:afterAutospacing="0" w:line="380" w:lineRule="exact"/>
        <w:ind w:firstLine="562" w:firstLineChars="200"/>
        <w:jc w:val="both"/>
        <w:rPr>
          <w:rFonts w:ascii="楷体" w:hAnsi="楷体" w:eastAsia="楷体" w:cs="楷体"/>
          <w:b/>
          <w:bCs/>
          <w:sz w:val="28"/>
          <w:szCs w:val="28"/>
          <w:shd w:val="clear" w:color="auto" w:fill="FFFFFF"/>
        </w:rPr>
      </w:pPr>
      <w:r>
        <w:rPr>
          <w:rFonts w:hint="eastAsia" w:ascii="楷体" w:hAnsi="楷体" w:eastAsia="楷体" w:cs="楷体"/>
          <w:b/>
          <w:bCs/>
          <w:sz w:val="28"/>
          <w:szCs w:val="28"/>
          <w:shd w:val="clear" w:color="auto" w:fill="FFFFFF"/>
        </w:rPr>
        <w:t>（一）未修满规定学分</w:t>
      </w:r>
    </w:p>
    <w:p w14:paraId="799CD351">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sz w:val="28"/>
          <w:szCs w:val="28"/>
          <w:shd w:val="clear" w:color="auto" w:fill="FFFFFF"/>
        </w:rPr>
        <w:t>学分未修满的，需要进行重修。课程重修考试全部合格后方可领取毕业证书。学生在所学专业规定的最长修业年限内，经2次重修考试后仍有不合格课程的，</w:t>
      </w:r>
      <w:r>
        <w:rPr>
          <w:rFonts w:hint="eastAsia" w:ascii="仿宋_GB2312" w:hAnsi="仿宋_GB2312" w:eastAsia="仿宋_GB2312" w:cs="仿宋_GB2312"/>
          <w:sz w:val="28"/>
          <w:szCs w:val="28"/>
          <w:shd w:val="clear" w:color="auto" w:fill="FFFFFF"/>
          <w:lang w:val="en-US" w:eastAsia="zh-CN"/>
        </w:rPr>
        <w:t>只能取得</w:t>
      </w:r>
      <w:r>
        <w:rPr>
          <w:rFonts w:hint="eastAsia" w:ascii="楷体" w:hAnsi="楷体" w:eastAsia="楷体" w:cs="楷体"/>
          <w:b/>
          <w:bCs/>
          <w:sz w:val="28"/>
          <w:szCs w:val="28"/>
          <w:shd w:val="clear" w:color="auto" w:fill="FFFFFF"/>
        </w:rPr>
        <w:t>结业证书。</w:t>
      </w:r>
    </w:p>
    <w:p w14:paraId="761849D5">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1.一般课程学分未达到规定学分的。</w:t>
      </w:r>
    </w:p>
    <w:p w14:paraId="31518E0F">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因一般课程学分未达到规定学分，而未拿到毕业证的，学生可以申请重修，重修课程应在所学专业最长修业年限内完成。对重修考试后仍不合格的课程，允许再重修一次。在最长修业年限内同一门课程最多只能重修2次。</w:t>
      </w:r>
    </w:p>
    <w:p w14:paraId="538E2381">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2.实习实践学分未达到规定学分的。</w:t>
      </w:r>
    </w:p>
    <w:p w14:paraId="00FAD3B5">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实习实践学分未达到规定学分的，须按照要求补齐岗位实习学时与学分，且顺利通过毕业实践报告（毕业设计）评审。在最长修业年限内一门课程最多只能重修2次。</w:t>
      </w:r>
    </w:p>
    <w:p w14:paraId="25761EBA">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3.国防教育和劳动教育学分未达到规定学分的。</w:t>
      </w:r>
    </w:p>
    <w:p w14:paraId="34B5F3DE">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国防教育和劳动教育学分未达到规定学分的，须按照要求重修国防教育的理论课与实践课学分，以及劳动教育的理论课与实践课学分。在最长修业年限内一门课程最多只能重修2次。</w:t>
      </w:r>
    </w:p>
    <w:p w14:paraId="77C2AE08">
      <w:pPr>
        <w:pStyle w:val="7"/>
        <w:widowControl/>
        <w:shd w:val="clear" w:color="auto" w:fill="FFFFFF"/>
        <w:spacing w:beforeAutospacing="0" w:afterAutospacing="0" w:line="380" w:lineRule="exact"/>
        <w:ind w:firstLine="562" w:firstLineChars="200"/>
        <w:jc w:val="both"/>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4.</w:t>
      </w:r>
      <w:r>
        <w:rPr>
          <w:rFonts w:ascii="仿宋_GB2312" w:hAnsi="仿宋_GB2312" w:eastAsia="仿宋_GB2312" w:cs="仿宋_GB2312"/>
          <w:b/>
          <w:bCs/>
          <w:sz w:val="28"/>
          <w:szCs w:val="28"/>
          <w:shd w:val="clear" w:color="auto" w:fill="FFFFFF"/>
        </w:rPr>
        <w:t>素质学分未达到规定学分</w:t>
      </w:r>
      <w:r>
        <w:rPr>
          <w:rFonts w:hint="eastAsia" w:ascii="仿宋_GB2312" w:hAnsi="仿宋_GB2312" w:eastAsia="仿宋_GB2312" w:cs="仿宋_GB2312"/>
          <w:b/>
          <w:bCs/>
          <w:sz w:val="28"/>
          <w:szCs w:val="28"/>
          <w:shd w:val="clear" w:color="auto" w:fill="FFFFFF"/>
        </w:rPr>
        <w:t>的。</w:t>
      </w:r>
    </w:p>
    <w:p w14:paraId="0159B07D">
      <w:pPr>
        <w:ind w:firstLine="560" w:firstLineChars="200"/>
        <w:rPr>
          <w:rFonts w:ascii="仿宋_GB2312" w:hAnsi="仿宋_GB2312" w:eastAsia="仿宋_GB2312" w:cs="仿宋_GB2312"/>
          <w:kern w:val="0"/>
          <w:sz w:val="28"/>
          <w:szCs w:val="28"/>
          <w:shd w:val="clear" w:color="auto" w:fill="FFFFFF"/>
        </w:rPr>
      </w:pPr>
      <w:r>
        <w:rPr>
          <w:rFonts w:ascii="仿宋_GB2312" w:hAnsi="仿宋_GB2312" w:eastAsia="仿宋_GB2312" w:cs="仿宋_GB2312"/>
          <w:kern w:val="0"/>
          <w:sz w:val="28"/>
          <w:szCs w:val="28"/>
          <w:shd w:val="clear" w:color="auto" w:fill="FFFFFF"/>
        </w:rPr>
        <w:t>素质学分未达到规定学分</w:t>
      </w:r>
      <w:r>
        <w:rPr>
          <w:rFonts w:hint="eastAsia" w:ascii="仿宋_GB2312" w:hAnsi="仿宋_GB2312" w:eastAsia="仿宋_GB2312" w:cs="仿宋_GB2312"/>
          <w:kern w:val="0"/>
          <w:sz w:val="28"/>
          <w:szCs w:val="28"/>
          <w:shd w:val="clear" w:color="auto" w:fill="FFFFFF"/>
        </w:rPr>
        <w:t>的，须补齐素质学分。</w:t>
      </w:r>
    </w:p>
    <w:p w14:paraId="278FAF1B">
      <w:pPr>
        <w:pStyle w:val="7"/>
        <w:widowControl/>
        <w:shd w:val="clear" w:color="auto" w:fill="FFFFFF"/>
        <w:spacing w:beforeAutospacing="0" w:afterAutospacing="0" w:line="380" w:lineRule="exact"/>
        <w:ind w:firstLine="562" w:firstLineChars="200"/>
        <w:jc w:val="both"/>
        <w:rPr>
          <w:rFonts w:ascii="楷体" w:hAnsi="楷体" w:eastAsia="楷体" w:cs="楷体"/>
          <w:b/>
          <w:bCs/>
          <w:sz w:val="28"/>
          <w:szCs w:val="28"/>
          <w:shd w:val="clear" w:color="auto" w:fill="FFFFFF"/>
        </w:rPr>
      </w:pPr>
      <w:r>
        <w:rPr>
          <w:rFonts w:hint="eastAsia" w:ascii="楷体" w:hAnsi="楷体" w:eastAsia="楷体" w:cs="楷体"/>
          <w:b/>
          <w:bCs/>
          <w:sz w:val="28"/>
          <w:szCs w:val="28"/>
          <w:shd w:val="clear" w:color="auto" w:fill="FFFFFF"/>
        </w:rPr>
        <w:t>（二）未获得规定证书</w:t>
      </w:r>
    </w:p>
    <w:p w14:paraId="17279E04">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根据专业人才培养方案要求，不同专业对各类证书的要求有所不同，学生若因证书未获得导致不能正常毕业的，超过基本修业年限的，可按以下规定进行补救。</w:t>
      </w:r>
    </w:p>
    <w:p w14:paraId="0D775494">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1.未取得英语应用能力A级或B级证书，且因超过基本修业年限不能参加AB级考试的，在最长修业年限内可申请参加学校组织的相关考试或考核，成绩须为合格或以上等次。同一证书，申请机会最多为2次。</w:t>
      </w:r>
    </w:p>
    <w:p w14:paraId="4D664F77">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2.未取得计算机等级考试证书，且因超过基本修业年限不能参加省级、国家级计算机等级考试统考的，在最长修业年限内可申请参加学校组织的相关考试或考核，成绩须为合格或以上等次。同一证书，申请机会最多为2次。</w:t>
      </w:r>
    </w:p>
    <w:p w14:paraId="2B714623">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3.各专业人才培养方案要求的职业类证书、X证书、行业企业类证书未通过的，由各二级学院负责提供考试或考核方案，学生参加考试或考核且成绩须达到60分以上，或为合格以上等次。同一证书，申请机会最多为2次。</w:t>
      </w:r>
    </w:p>
    <w:p w14:paraId="2129CF01">
      <w:pPr>
        <w:pStyle w:val="7"/>
        <w:widowControl/>
        <w:shd w:val="clear" w:color="auto" w:fill="FFFFFF"/>
        <w:spacing w:beforeAutospacing="0" w:afterAutospacing="0" w:line="380" w:lineRule="exact"/>
        <w:ind w:firstLine="560" w:firstLineChars="2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本学业告知书，由学校教务处负责解释。</w:t>
      </w:r>
    </w:p>
    <w:p w14:paraId="404762C6">
      <w:pPr>
        <w:pStyle w:val="7"/>
        <w:widowControl/>
        <w:shd w:val="clear" w:color="auto" w:fill="FFFFFF"/>
        <w:spacing w:beforeAutospacing="0" w:afterAutospacing="0" w:line="380" w:lineRule="exact"/>
        <w:ind w:firstLine="560" w:firstLineChars="200"/>
        <w:jc w:val="center"/>
        <w:rPr>
          <w:rFonts w:ascii="仿宋_GB2312" w:hAnsi="仿宋_GB2312" w:eastAsia="仿宋_GB2312" w:cs="仿宋_GB2312"/>
          <w:sz w:val="28"/>
          <w:szCs w:val="28"/>
          <w:shd w:val="clear" w:color="auto" w:fill="FFFFFF"/>
        </w:rPr>
      </w:pPr>
    </w:p>
    <w:p w14:paraId="56BC5B6A">
      <w:pPr>
        <w:pStyle w:val="7"/>
        <w:widowControl/>
        <w:shd w:val="clear" w:color="auto" w:fill="FFFFFF"/>
        <w:spacing w:beforeAutospacing="0" w:afterAutospacing="0" w:line="380" w:lineRule="exact"/>
        <w:ind w:firstLine="560" w:firstLineChars="200"/>
        <w:jc w:val="center"/>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 xml:space="preserve">                    安徽国际商务职业学院</w:t>
      </w:r>
    </w:p>
    <w:p w14:paraId="0700BFA0">
      <w:pPr>
        <w:pStyle w:val="7"/>
        <w:widowControl/>
        <w:shd w:val="clear" w:color="auto" w:fill="FFFFFF"/>
        <w:spacing w:beforeAutospacing="0" w:afterAutospacing="0" w:line="380" w:lineRule="exact"/>
        <w:ind w:firstLine="4760" w:firstLineChars="1700"/>
        <w:jc w:val="both"/>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2025年10月15日</w:t>
      </w:r>
    </w:p>
    <w:p w14:paraId="1F23CA7C">
      <w:pPr>
        <w:pStyle w:val="7"/>
        <w:widowControl/>
        <w:shd w:val="clear" w:color="auto" w:fill="FFFFFF"/>
        <w:spacing w:beforeAutospacing="0" w:afterAutospacing="0" w:line="480" w:lineRule="exact"/>
        <w:ind w:firstLine="560" w:firstLineChars="200"/>
        <w:jc w:val="both"/>
        <w:rPr>
          <w:rFonts w:ascii="黑体" w:hAnsi="黑体" w:eastAsia="黑体" w:cs="黑体"/>
          <w:sz w:val="28"/>
          <w:szCs w:val="28"/>
          <w:shd w:val="clear" w:color="auto" w:fill="FFFFFF"/>
        </w:rPr>
      </w:pPr>
      <w:r>
        <w:rPr>
          <w:rFonts w:hint="eastAsia" w:ascii="黑体" w:hAnsi="黑体" w:eastAsia="黑体" w:cs="黑体"/>
          <w:sz w:val="28"/>
          <w:szCs w:val="28"/>
          <w:shd w:val="clear" w:color="auto" w:fill="FFFFFF"/>
        </w:rPr>
        <w:t>我已仔细阅读《安徽国际商务职业学院学生学业告知书》，将认真学习，努力让自己在基本修业年限内完成学习任务，顺利毕业。</w:t>
      </w:r>
    </w:p>
    <w:p w14:paraId="7AE7B67F">
      <w:pPr>
        <w:pStyle w:val="7"/>
        <w:widowControl/>
        <w:shd w:val="clear" w:color="auto" w:fill="FFFFFF"/>
        <w:spacing w:beforeAutospacing="0" w:afterAutospacing="0" w:line="480" w:lineRule="exact"/>
        <w:jc w:val="both"/>
        <w:rPr>
          <w:rFonts w:ascii="黑体" w:hAnsi="黑体" w:eastAsia="黑体" w:cs="黑体"/>
          <w:sz w:val="28"/>
          <w:szCs w:val="28"/>
          <w:u w:val="single"/>
          <w:shd w:val="clear" w:color="auto" w:fill="FFFFFF"/>
        </w:rPr>
      </w:pPr>
      <w:r>
        <w:rPr>
          <w:rFonts w:hint="eastAsia" w:ascii="黑体" w:hAnsi="黑体" w:eastAsia="黑体" w:cs="黑体"/>
          <w:sz w:val="28"/>
          <w:szCs w:val="28"/>
          <w:shd w:val="clear" w:color="auto" w:fill="FFFFFF"/>
        </w:rPr>
        <w:t>二级学院：</w:t>
      </w:r>
      <w:r>
        <w:rPr>
          <w:rFonts w:hint="eastAsia" w:ascii="黑体" w:hAnsi="黑体" w:eastAsia="黑体" w:cs="黑体"/>
          <w:sz w:val="28"/>
          <w:szCs w:val="28"/>
          <w:u w:val="single"/>
          <w:shd w:val="clear" w:color="auto" w:fill="FFFFFF"/>
        </w:rPr>
        <w:t xml:space="preserve">               </w:t>
      </w:r>
      <w:r>
        <w:rPr>
          <w:rFonts w:hint="eastAsia" w:ascii="黑体" w:hAnsi="黑体" w:eastAsia="黑体" w:cs="黑体"/>
          <w:sz w:val="28"/>
          <w:szCs w:val="28"/>
          <w:shd w:val="clear" w:color="auto" w:fill="FFFFFF"/>
        </w:rPr>
        <w:t>专     业：</w:t>
      </w:r>
      <w:r>
        <w:rPr>
          <w:rFonts w:hint="eastAsia" w:ascii="黑体" w:hAnsi="黑体" w:eastAsia="黑体" w:cs="黑体"/>
          <w:sz w:val="28"/>
          <w:szCs w:val="28"/>
          <w:u w:val="single"/>
          <w:shd w:val="clear" w:color="auto" w:fill="FFFFFF"/>
        </w:rPr>
        <w:t xml:space="preserve">            </w:t>
      </w:r>
    </w:p>
    <w:p w14:paraId="6B54B433">
      <w:pPr>
        <w:pStyle w:val="7"/>
        <w:widowControl/>
        <w:shd w:val="clear" w:color="auto" w:fill="FFFFFF"/>
        <w:spacing w:beforeAutospacing="0" w:afterAutospacing="0" w:line="480" w:lineRule="exact"/>
        <w:jc w:val="both"/>
        <w:rPr>
          <w:rFonts w:ascii="黑体" w:hAnsi="黑体" w:eastAsia="黑体" w:cs="黑体"/>
          <w:sz w:val="28"/>
          <w:szCs w:val="28"/>
          <w:u w:val="single"/>
          <w:shd w:val="clear" w:color="auto" w:fill="FFFFFF"/>
        </w:rPr>
      </w:pPr>
      <w:r>
        <w:rPr>
          <w:rFonts w:hint="eastAsia" w:ascii="黑体" w:hAnsi="黑体" w:eastAsia="黑体" w:cs="黑体"/>
          <w:sz w:val="28"/>
          <w:szCs w:val="28"/>
          <w:shd w:val="clear" w:color="auto" w:fill="FFFFFF"/>
        </w:rPr>
        <w:t>班    级：</w:t>
      </w:r>
      <w:r>
        <w:rPr>
          <w:rFonts w:hint="eastAsia" w:ascii="黑体" w:hAnsi="黑体" w:eastAsia="黑体" w:cs="黑体"/>
          <w:sz w:val="28"/>
          <w:szCs w:val="28"/>
          <w:u w:val="single"/>
          <w:shd w:val="clear" w:color="auto" w:fill="FFFFFF"/>
        </w:rPr>
        <w:t xml:space="preserve">               </w:t>
      </w:r>
      <w:r>
        <w:rPr>
          <w:rFonts w:hint="eastAsia" w:ascii="黑体" w:hAnsi="黑体" w:eastAsia="黑体" w:cs="黑体"/>
          <w:sz w:val="28"/>
          <w:szCs w:val="28"/>
          <w:shd w:val="clear" w:color="auto" w:fill="FFFFFF"/>
        </w:rPr>
        <w:t>学生签字：</w:t>
      </w:r>
      <w:r>
        <w:rPr>
          <w:rFonts w:hint="eastAsia" w:ascii="黑体" w:hAnsi="黑体" w:eastAsia="黑体" w:cs="黑体"/>
          <w:sz w:val="28"/>
          <w:szCs w:val="28"/>
          <w:u w:val="single"/>
          <w:shd w:val="clear" w:color="auto" w:fill="FFFFFF"/>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D845A8-5EBB-4E92-BEED-C162187B39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embedRegular r:id="rId2" w:fontKey="{915E19BC-0E60-4740-826A-96A9E5C16542}"/>
  </w:font>
  <w:font w:name="方正小标宋简体">
    <w:panose1 w:val="03000509000000000000"/>
    <w:charset w:val="86"/>
    <w:family w:val="script"/>
    <w:pitch w:val="default"/>
    <w:sig w:usb0="00000001" w:usb1="080E0000" w:usb2="00000000" w:usb3="00000000" w:csb0="00040000" w:csb1="00000000"/>
    <w:embedRegular r:id="rId3" w:fontKey="{EE8FB1AD-811A-4E09-85F2-5BC0219B6F3D}"/>
  </w:font>
  <w:font w:name="楷体">
    <w:panose1 w:val="02010609060101010101"/>
    <w:charset w:val="86"/>
    <w:family w:val="modern"/>
    <w:pitch w:val="default"/>
    <w:sig w:usb0="800002BF" w:usb1="38CF7CFA" w:usb2="00000016" w:usb3="00000000" w:csb0="00040001" w:csb1="00000000"/>
    <w:embedRegular r:id="rId4" w:fontKey="{BBB36AD1-AA0D-4114-B38C-C03C5F9D394A}"/>
  </w:font>
  <w:font w:name="方正楷体_GB2312">
    <w:panose1 w:val="02000000000000000000"/>
    <w:charset w:val="86"/>
    <w:family w:val="auto"/>
    <w:pitch w:val="default"/>
    <w:sig w:usb0="A00002BF" w:usb1="184F6CFA" w:usb2="00000012" w:usb3="00000000" w:csb0="00040001" w:csb1="00000000"/>
    <w:embedRegular r:id="rId5" w:fontKey="{BE0C6AF7-A9F2-49D6-8B84-1650014464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B4DA9">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CC4221">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2CC4221">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73C83"/>
    <w:rsid w:val="000A7C59"/>
    <w:rsid w:val="0011685D"/>
    <w:rsid w:val="00117BD6"/>
    <w:rsid w:val="00124D16"/>
    <w:rsid w:val="00172A27"/>
    <w:rsid w:val="00183727"/>
    <w:rsid w:val="001E12CD"/>
    <w:rsid w:val="002F649F"/>
    <w:rsid w:val="003552AA"/>
    <w:rsid w:val="0039069E"/>
    <w:rsid w:val="003B5F17"/>
    <w:rsid w:val="00412659"/>
    <w:rsid w:val="004D0A69"/>
    <w:rsid w:val="005C4BA5"/>
    <w:rsid w:val="00642C58"/>
    <w:rsid w:val="00654D78"/>
    <w:rsid w:val="0068383E"/>
    <w:rsid w:val="006D63B1"/>
    <w:rsid w:val="00755268"/>
    <w:rsid w:val="00897FEB"/>
    <w:rsid w:val="00A05AA2"/>
    <w:rsid w:val="00C632FF"/>
    <w:rsid w:val="00CE7E5D"/>
    <w:rsid w:val="00D01438"/>
    <w:rsid w:val="00D63C25"/>
    <w:rsid w:val="00E3536C"/>
    <w:rsid w:val="00E436E7"/>
    <w:rsid w:val="00EF25BF"/>
    <w:rsid w:val="00F61273"/>
    <w:rsid w:val="00F6736C"/>
    <w:rsid w:val="02256EB2"/>
    <w:rsid w:val="027A7612"/>
    <w:rsid w:val="02D15CE4"/>
    <w:rsid w:val="032C4A11"/>
    <w:rsid w:val="03765078"/>
    <w:rsid w:val="03AF33C7"/>
    <w:rsid w:val="043D4E77"/>
    <w:rsid w:val="04D806FC"/>
    <w:rsid w:val="062819C7"/>
    <w:rsid w:val="063B3638"/>
    <w:rsid w:val="06417385"/>
    <w:rsid w:val="071F0609"/>
    <w:rsid w:val="078132CC"/>
    <w:rsid w:val="07A546DD"/>
    <w:rsid w:val="07D94EB6"/>
    <w:rsid w:val="080F6B2A"/>
    <w:rsid w:val="08B03E69"/>
    <w:rsid w:val="08B5697A"/>
    <w:rsid w:val="08E73603"/>
    <w:rsid w:val="09133AB7"/>
    <w:rsid w:val="09434CDD"/>
    <w:rsid w:val="09841DA6"/>
    <w:rsid w:val="0A6F75BD"/>
    <w:rsid w:val="0A740EC6"/>
    <w:rsid w:val="0AAE6186"/>
    <w:rsid w:val="0AB063A2"/>
    <w:rsid w:val="0AB8623D"/>
    <w:rsid w:val="0AD44731"/>
    <w:rsid w:val="0B927856"/>
    <w:rsid w:val="0C3C3C66"/>
    <w:rsid w:val="0CE9794A"/>
    <w:rsid w:val="0D03724F"/>
    <w:rsid w:val="0D645222"/>
    <w:rsid w:val="0D660F9A"/>
    <w:rsid w:val="0DC9777B"/>
    <w:rsid w:val="0E0705BC"/>
    <w:rsid w:val="0F597D5E"/>
    <w:rsid w:val="0F5E2A06"/>
    <w:rsid w:val="0F5E7E3E"/>
    <w:rsid w:val="0F7D081D"/>
    <w:rsid w:val="102B2027"/>
    <w:rsid w:val="105E23FD"/>
    <w:rsid w:val="10973B61"/>
    <w:rsid w:val="10A12BBB"/>
    <w:rsid w:val="10C4155B"/>
    <w:rsid w:val="112371A2"/>
    <w:rsid w:val="112D4F24"/>
    <w:rsid w:val="114C66F9"/>
    <w:rsid w:val="115075AB"/>
    <w:rsid w:val="11800151"/>
    <w:rsid w:val="11AC7198"/>
    <w:rsid w:val="12205EE8"/>
    <w:rsid w:val="123420CD"/>
    <w:rsid w:val="12E070F9"/>
    <w:rsid w:val="1351449B"/>
    <w:rsid w:val="13C976AE"/>
    <w:rsid w:val="13CC4E4E"/>
    <w:rsid w:val="1481490C"/>
    <w:rsid w:val="153E27FD"/>
    <w:rsid w:val="15453B8B"/>
    <w:rsid w:val="157F59DF"/>
    <w:rsid w:val="15995F8A"/>
    <w:rsid w:val="15B401B8"/>
    <w:rsid w:val="169F376F"/>
    <w:rsid w:val="16B17081"/>
    <w:rsid w:val="17171557"/>
    <w:rsid w:val="18374C5F"/>
    <w:rsid w:val="183A72AB"/>
    <w:rsid w:val="185965C5"/>
    <w:rsid w:val="18954E2A"/>
    <w:rsid w:val="19600F94"/>
    <w:rsid w:val="19C441F5"/>
    <w:rsid w:val="19CE05F3"/>
    <w:rsid w:val="19EB5636"/>
    <w:rsid w:val="19FD67E3"/>
    <w:rsid w:val="1A147FD0"/>
    <w:rsid w:val="1A29398A"/>
    <w:rsid w:val="1A706507"/>
    <w:rsid w:val="1A71577F"/>
    <w:rsid w:val="1A750A6F"/>
    <w:rsid w:val="1B171B26"/>
    <w:rsid w:val="1B6603B7"/>
    <w:rsid w:val="1B7156DA"/>
    <w:rsid w:val="1C1A3990"/>
    <w:rsid w:val="1C7A2A16"/>
    <w:rsid w:val="1CEE4B08"/>
    <w:rsid w:val="1D031C4D"/>
    <w:rsid w:val="1D07523B"/>
    <w:rsid w:val="1D3C3E7A"/>
    <w:rsid w:val="1D893FED"/>
    <w:rsid w:val="1DB943F8"/>
    <w:rsid w:val="1E615CE3"/>
    <w:rsid w:val="1E8F6D19"/>
    <w:rsid w:val="1E967206"/>
    <w:rsid w:val="1F13350C"/>
    <w:rsid w:val="1F3507CD"/>
    <w:rsid w:val="1F4E188E"/>
    <w:rsid w:val="204038CD"/>
    <w:rsid w:val="20547EA2"/>
    <w:rsid w:val="2092414C"/>
    <w:rsid w:val="20B41BC5"/>
    <w:rsid w:val="20DA787E"/>
    <w:rsid w:val="20E87407"/>
    <w:rsid w:val="21454A89"/>
    <w:rsid w:val="21771DA9"/>
    <w:rsid w:val="21B1591C"/>
    <w:rsid w:val="22251665"/>
    <w:rsid w:val="227428E9"/>
    <w:rsid w:val="22FD7853"/>
    <w:rsid w:val="23405970"/>
    <w:rsid w:val="240B5FA0"/>
    <w:rsid w:val="2435301D"/>
    <w:rsid w:val="2460453E"/>
    <w:rsid w:val="24A25D2B"/>
    <w:rsid w:val="24A61396"/>
    <w:rsid w:val="255D4ACB"/>
    <w:rsid w:val="256E6C4A"/>
    <w:rsid w:val="25DD500D"/>
    <w:rsid w:val="261B741D"/>
    <w:rsid w:val="26327E35"/>
    <w:rsid w:val="26527EB6"/>
    <w:rsid w:val="26DD6079"/>
    <w:rsid w:val="27135897"/>
    <w:rsid w:val="291D29FD"/>
    <w:rsid w:val="292875F4"/>
    <w:rsid w:val="298D0390"/>
    <w:rsid w:val="2A0235B1"/>
    <w:rsid w:val="2A44045E"/>
    <w:rsid w:val="2AEA4B61"/>
    <w:rsid w:val="2AEF1AF1"/>
    <w:rsid w:val="2B8F74B6"/>
    <w:rsid w:val="2BAD5B8F"/>
    <w:rsid w:val="2BE03184"/>
    <w:rsid w:val="2D687FBF"/>
    <w:rsid w:val="2E292154"/>
    <w:rsid w:val="2E666F6E"/>
    <w:rsid w:val="2E866557"/>
    <w:rsid w:val="2F137844"/>
    <w:rsid w:val="2F340AA1"/>
    <w:rsid w:val="2F5119C4"/>
    <w:rsid w:val="2F666780"/>
    <w:rsid w:val="307F3F9D"/>
    <w:rsid w:val="30A9726C"/>
    <w:rsid w:val="31A11CF2"/>
    <w:rsid w:val="31B732C3"/>
    <w:rsid w:val="31D71B7B"/>
    <w:rsid w:val="321773AE"/>
    <w:rsid w:val="32B33D54"/>
    <w:rsid w:val="32D103B5"/>
    <w:rsid w:val="32F10A57"/>
    <w:rsid w:val="32FB7D57"/>
    <w:rsid w:val="33102CD6"/>
    <w:rsid w:val="33264BA4"/>
    <w:rsid w:val="334B30A4"/>
    <w:rsid w:val="341756CD"/>
    <w:rsid w:val="344572AC"/>
    <w:rsid w:val="358E07DF"/>
    <w:rsid w:val="359009FB"/>
    <w:rsid w:val="35FC04FC"/>
    <w:rsid w:val="363D042A"/>
    <w:rsid w:val="366C0B20"/>
    <w:rsid w:val="36F6663C"/>
    <w:rsid w:val="37A95DA4"/>
    <w:rsid w:val="37D4129F"/>
    <w:rsid w:val="37DD15AA"/>
    <w:rsid w:val="38A434F2"/>
    <w:rsid w:val="392E47B3"/>
    <w:rsid w:val="39331DC9"/>
    <w:rsid w:val="39705767"/>
    <w:rsid w:val="3A045513"/>
    <w:rsid w:val="3A141101"/>
    <w:rsid w:val="3A2B2111"/>
    <w:rsid w:val="3AA77894"/>
    <w:rsid w:val="3AD72837"/>
    <w:rsid w:val="3AEB09BE"/>
    <w:rsid w:val="3AFF55B1"/>
    <w:rsid w:val="3BF930B5"/>
    <w:rsid w:val="3C221C81"/>
    <w:rsid w:val="3D1F4715"/>
    <w:rsid w:val="3D2728D8"/>
    <w:rsid w:val="3D2C2DB7"/>
    <w:rsid w:val="3D5B1914"/>
    <w:rsid w:val="3D766728"/>
    <w:rsid w:val="3E4E305B"/>
    <w:rsid w:val="3E6506CD"/>
    <w:rsid w:val="3E7C2C31"/>
    <w:rsid w:val="3EDC3E17"/>
    <w:rsid w:val="3EE15E23"/>
    <w:rsid w:val="3EFB0C93"/>
    <w:rsid w:val="3F5605BF"/>
    <w:rsid w:val="3F980BD8"/>
    <w:rsid w:val="3FA73C06"/>
    <w:rsid w:val="3FFD4EDF"/>
    <w:rsid w:val="403F72A5"/>
    <w:rsid w:val="406A45C6"/>
    <w:rsid w:val="40796BE7"/>
    <w:rsid w:val="41401527"/>
    <w:rsid w:val="41A714D5"/>
    <w:rsid w:val="42894808"/>
    <w:rsid w:val="429F0F12"/>
    <w:rsid w:val="430A0CD1"/>
    <w:rsid w:val="43B9736F"/>
    <w:rsid w:val="43C81360"/>
    <w:rsid w:val="43E268C5"/>
    <w:rsid w:val="44246FD2"/>
    <w:rsid w:val="44284660"/>
    <w:rsid w:val="44290050"/>
    <w:rsid w:val="443A16C8"/>
    <w:rsid w:val="44EF2E35"/>
    <w:rsid w:val="457968D7"/>
    <w:rsid w:val="458D763F"/>
    <w:rsid w:val="470D51A1"/>
    <w:rsid w:val="47685DD0"/>
    <w:rsid w:val="48164D90"/>
    <w:rsid w:val="48434FC9"/>
    <w:rsid w:val="48990868"/>
    <w:rsid w:val="48A41FFC"/>
    <w:rsid w:val="4950607F"/>
    <w:rsid w:val="49A03426"/>
    <w:rsid w:val="4A5676C5"/>
    <w:rsid w:val="4A6718D3"/>
    <w:rsid w:val="4A7162AD"/>
    <w:rsid w:val="4AD8632C"/>
    <w:rsid w:val="4ADB406F"/>
    <w:rsid w:val="4AFB2AC6"/>
    <w:rsid w:val="4B0B4954"/>
    <w:rsid w:val="4B234E97"/>
    <w:rsid w:val="4B3C206A"/>
    <w:rsid w:val="4BCF5DC4"/>
    <w:rsid w:val="4BE56F53"/>
    <w:rsid w:val="4BF165EF"/>
    <w:rsid w:val="4C2F4672"/>
    <w:rsid w:val="4C652F71"/>
    <w:rsid w:val="4D216419"/>
    <w:rsid w:val="4D87403A"/>
    <w:rsid w:val="4DF249BC"/>
    <w:rsid w:val="4E8430BC"/>
    <w:rsid w:val="4EF93308"/>
    <w:rsid w:val="4FC7250D"/>
    <w:rsid w:val="5019541D"/>
    <w:rsid w:val="504A1ABC"/>
    <w:rsid w:val="51F6353C"/>
    <w:rsid w:val="523429E2"/>
    <w:rsid w:val="52FD61A9"/>
    <w:rsid w:val="53A96AB8"/>
    <w:rsid w:val="53D17DBD"/>
    <w:rsid w:val="53E47AF0"/>
    <w:rsid w:val="53FF023F"/>
    <w:rsid w:val="54444A33"/>
    <w:rsid w:val="544467E1"/>
    <w:rsid w:val="55055F70"/>
    <w:rsid w:val="55376345"/>
    <w:rsid w:val="55C139AB"/>
    <w:rsid w:val="55D06993"/>
    <w:rsid w:val="56175A20"/>
    <w:rsid w:val="56467D38"/>
    <w:rsid w:val="565E29AE"/>
    <w:rsid w:val="572D5C52"/>
    <w:rsid w:val="577E46FF"/>
    <w:rsid w:val="57C739B1"/>
    <w:rsid w:val="590B3D71"/>
    <w:rsid w:val="5A2C3F9F"/>
    <w:rsid w:val="5A2E3047"/>
    <w:rsid w:val="5A5359CF"/>
    <w:rsid w:val="5AED1980"/>
    <w:rsid w:val="5B294982"/>
    <w:rsid w:val="5B6D486F"/>
    <w:rsid w:val="5B995664"/>
    <w:rsid w:val="5BE46F45"/>
    <w:rsid w:val="5C757E7F"/>
    <w:rsid w:val="5C981DBF"/>
    <w:rsid w:val="5C9860C1"/>
    <w:rsid w:val="5CCD7D10"/>
    <w:rsid w:val="5CD821BC"/>
    <w:rsid w:val="5D500C10"/>
    <w:rsid w:val="5D6F56A9"/>
    <w:rsid w:val="5DC32AEF"/>
    <w:rsid w:val="5DE423FE"/>
    <w:rsid w:val="5F1C6A9B"/>
    <w:rsid w:val="5F943866"/>
    <w:rsid w:val="5FE142EF"/>
    <w:rsid w:val="5FEE6984"/>
    <w:rsid w:val="60031C46"/>
    <w:rsid w:val="60430294"/>
    <w:rsid w:val="60714E01"/>
    <w:rsid w:val="607E307A"/>
    <w:rsid w:val="60C211B9"/>
    <w:rsid w:val="619743F4"/>
    <w:rsid w:val="622174F8"/>
    <w:rsid w:val="626B762E"/>
    <w:rsid w:val="62AC0373"/>
    <w:rsid w:val="62CD2444"/>
    <w:rsid w:val="630149EB"/>
    <w:rsid w:val="630A1F34"/>
    <w:rsid w:val="638E22F2"/>
    <w:rsid w:val="63913973"/>
    <w:rsid w:val="639257BA"/>
    <w:rsid w:val="63AB23D8"/>
    <w:rsid w:val="64CC0858"/>
    <w:rsid w:val="64EA33D4"/>
    <w:rsid w:val="65031DA0"/>
    <w:rsid w:val="65E47D09"/>
    <w:rsid w:val="66456706"/>
    <w:rsid w:val="665E7BD6"/>
    <w:rsid w:val="667C62AE"/>
    <w:rsid w:val="668A09CB"/>
    <w:rsid w:val="66D93700"/>
    <w:rsid w:val="67FB209D"/>
    <w:rsid w:val="684626D0"/>
    <w:rsid w:val="68554E11"/>
    <w:rsid w:val="68B00491"/>
    <w:rsid w:val="690031C6"/>
    <w:rsid w:val="69015C8B"/>
    <w:rsid w:val="6A4D20CD"/>
    <w:rsid w:val="6ACA3A8C"/>
    <w:rsid w:val="6B116DCC"/>
    <w:rsid w:val="6B4E646B"/>
    <w:rsid w:val="6BA20565"/>
    <w:rsid w:val="6BAA11C7"/>
    <w:rsid w:val="6BE94A51"/>
    <w:rsid w:val="6CCA7D73"/>
    <w:rsid w:val="6CD471EE"/>
    <w:rsid w:val="6D0A7078"/>
    <w:rsid w:val="6D5261F9"/>
    <w:rsid w:val="6D6830E8"/>
    <w:rsid w:val="6E076DA5"/>
    <w:rsid w:val="6E217E67"/>
    <w:rsid w:val="6E6F443C"/>
    <w:rsid w:val="6EAD4B62"/>
    <w:rsid w:val="6EC46B7C"/>
    <w:rsid w:val="6F207452"/>
    <w:rsid w:val="6F503AB2"/>
    <w:rsid w:val="6F8D789F"/>
    <w:rsid w:val="6FE90663"/>
    <w:rsid w:val="700428F6"/>
    <w:rsid w:val="708600FF"/>
    <w:rsid w:val="70C745CA"/>
    <w:rsid w:val="70ED4030"/>
    <w:rsid w:val="716C5724"/>
    <w:rsid w:val="716F713B"/>
    <w:rsid w:val="71C07997"/>
    <w:rsid w:val="71FC02A3"/>
    <w:rsid w:val="72514A93"/>
    <w:rsid w:val="726F076C"/>
    <w:rsid w:val="72AF4117"/>
    <w:rsid w:val="72D51220"/>
    <w:rsid w:val="72F571CC"/>
    <w:rsid w:val="73007857"/>
    <w:rsid w:val="73243F55"/>
    <w:rsid w:val="732B52A6"/>
    <w:rsid w:val="733A1083"/>
    <w:rsid w:val="741144D9"/>
    <w:rsid w:val="741C566F"/>
    <w:rsid w:val="74B17A6A"/>
    <w:rsid w:val="75846F2D"/>
    <w:rsid w:val="75A15614"/>
    <w:rsid w:val="75CB5602"/>
    <w:rsid w:val="769C38D3"/>
    <w:rsid w:val="76A809F9"/>
    <w:rsid w:val="77043E82"/>
    <w:rsid w:val="7726029C"/>
    <w:rsid w:val="77C96E79"/>
    <w:rsid w:val="782C5C43"/>
    <w:rsid w:val="78654DF4"/>
    <w:rsid w:val="789C633C"/>
    <w:rsid w:val="78C03755"/>
    <w:rsid w:val="790070C2"/>
    <w:rsid w:val="798059C9"/>
    <w:rsid w:val="79A25478"/>
    <w:rsid w:val="7A61783D"/>
    <w:rsid w:val="7AC611EE"/>
    <w:rsid w:val="7AE83ABA"/>
    <w:rsid w:val="7AEC3E89"/>
    <w:rsid w:val="7BB045D8"/>
    <w:rsid w:val="7C4028DA"/>
    <w:rsid w:val="7C43544C"/>
    <w:rsid w:val="7CA2140B"/>
    <w:rsid w:val="7CA53A11"/>
    <w:rsid w:val="7D222543"/>
    <w:rsid w:val="7DBD3EFF"/>
    <w:rsid w:val="7DFC3B50"/>
    <w:rsid w:val="7E2D4698"/>
    <w:rsid w:val="7F5F13B2"/>
    <w:rsid w:val="7F671451"/>
    <w:rsid w:val="7F8738A2"/>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3">
    <w:name w:val="annotation text"/>
    <w:basedOn w:val="1"/>
    <w:qFormat/>
    <w:uiPriority w:val="0"/>
    <w:pPr>
      <w:jc w:val="left"/>
    </w:pPr>
    <w:rPr>
      <w:rFonts w:ascii="Calibri" w:hAnsi="Calibri" w:eastAsia="宋体" w:cs="Times New Roman"/>
      <w:sz w:val="28"/>
    </w:r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character" w:styleId="11">
    <w:name w:val="Emphasis"/>
    <w:basedOn w:val="9"/>
    <w:qFormat/>
    <w:uiPriority w:val="0"/>
    <w:rPr>
      <w:i/>
    </w:rPr>
  </w:style>
  <w:style w:type="character" w:styleId="12">
    <w:name w:val="annotation reference"/>
    <w:basedOn w:val="9"/>
    <w:qFormat/>
    <w:uiPriority w:val="0"/>
    <w:rPr>
      <w:sz w:val="21"/>
      <w:szCs w:val="21"/>
    </w:rPr>
  </w:style>
  <w:style w:type="paragraph" w:customStyle="1" w:styleId="13">
    <w:name w:val="样式1"/>
    <w:basedOn w:val="5"/>
    <w:qFormat/>
    <w:uiPriority w:val="0"/>
    <w:rPr>
      <w:rFonts w:ascii="Noto Sans CJK JP Regular" w:hAnsi="Noto Sans CJK JP Regular" w:eastAsia="宋体" w:cs="Noto Sans CJK JP Regular"/>
      <w:szCs w:val="22"/>
      <w:lang w:eastAsia="en-US"/>
    </w:rPr>
  </w:style>
  <w:style w:type="paragraph" w:customStyle="1" w:styleId="14">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5">
    <w:name w:val="学生论文正文格式"/>
    <w:basedOn w:val="1"/>
    <w:qFormat/>
    <w:uiPriority w:val="0"/>
    <w:pPr>
      <w:ind w:firstLine="480" w:firstLineChars="200"/>
    </w:pPr>
    <w:rPr>
      <w:rFonts w:hint="eastAsia" w:ascii="Times New Roman" w:hAnsi="Times New Roman" w:eastAsia="宋体" w:cs="Times New Roman"/>
      <w:sz w:val="24"/>
    </w:rPr>
  </w:style>
  <w:style w:type="character" w:customStyle="1" w:styleId="16">
    <w:name w:val="页眉 Char"/>
    <w:basedOn w:val="9"/>
    <w:link w:val="6"/>
    <w:qFormat/>
    <w:uiPriority w:val="0"/>
    <w:rPr>
      <w:rFonts w:asciiTheme="minorHAnsi" w:hAnsiTheme="minorHAnsi" w:eastAsiaTheme="minorEastAsia" w:cstheme="minorBidi"/>
      <w:kern w:val="2"/>
      <w:sz w:val="18"/>
      <w:szCs w:val="18"/>
    </w:rPr>
  </w:style>
  <w:style w:type="character" w:customStyle="1" w:styleId="17">
    <w:name w:val="批注框文本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4</Pages>
  <Words>2758</Words>
  <Characters>2841</Characters>
  <Lines>21</Lines>
  <Paragraphs>6</Paragraphs>
  <TotalTime>0</TotalTime>
  <ScaleCrop>false</ScaleCrop>
  <LinksUpToDate>false</LinksUpToDate>
  <CharactersWithSpaces>2925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359778087</cp:lastModifiedBy>
  <cp:lastPrinted>2022-10-09T01:44:00Z</cp:lastPrinted>
  <dcterms:modified xsi:type="dcterms:W3CDTF">2025-09-19T01:04:02Z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644DD71BDF784948AF057B553926B02E</vt:lpwstr>
  </property>
  <property fmtid="{D5CDD505-2E9C-101B-9397-08002B2CF9AE}" pid="4" name="KSOTemplateDocerSaveRecord">
    <vt:lpwstr>eyJoZGlkIjoiZjJmMjhkMjA5NDRkMDgzNmQ2YTE1ZWNmMDNlOGZiYmMiLCJ1c2VySWQiOiIxMjA4ODc3MyJ9</vt:lpwstr>
  </property>
</Properties>
</file>