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1A59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质量年报案例撰写参考</w:t>
      </w:r>
    </w:p>
    <w:p w14:paraId="3AA8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1.质量年报案例截图</w:t>
      </w:r>
    </w:p>
    <w:p w14:paraId="1CE1C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27940</wp:posOffset>
            </wp:positionV>
            <wp:extent cx="5344795" cy="4398645"/>
            <wp:effectExtent l="0" t="0" r="8255" b="1905"/>
            <wp:wrapTopAndBottom/>
            <wp:docPr id="5" name="图片 5" descr="QQ图片2024103109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410310938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2.质量年报案例内容及要求</w:t>
      </w:r>
    </w:p>
    <w:p w14:paraId="38F5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参考案例1</w:t>
      </w:r>
    </w:p>
    <w:p w14:paraId="1C8A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题目：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强化赛教融合，培养一流数字化人才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（字数不超过16字，高度凝练，能准确体现案例内容字体。黑体四号）</w:t>
      </w:r>
    </w:p>
    <w:p w14:paraId="485F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正文：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（紧密围绕标题内容，按照“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总述+做法+成效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”进行撰写。精准描述、做法具体、数据支撑明确。楷体四号，行间距28磅。）</w:t>
      </w:r>
    </w:p>
    <w:p w14:paraId="0512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（成果总述）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2023年第七届华为ICT大赛全球总决赛在深圳落幕，经过国内赛、区域赛的层层选拔，最终有来自36个国家和地区的146支队伍、429名大学生选手参加了全球总决赛。学校最终拿下计算赛道、网络赛道、云赛道3个实践赛赛项的全球特等奖，成为本次获得最高奖项最多的院校。这不仅展现了深职学子的实力，也彰显出学校在ICT人才培养方面的优势。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（数据支撑）</w:t>
      </w:r>
    </w:p>
    <w:p w14:paraId="7452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（做法）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为了备战2023年华为ICT大赛，深职大电信学院从去年6月就开始选拔参赛选手，通过动员大会、企业宣讲等多种形式发动同学们参赛，同时联合相关企业联合组织校赛培训、暑期培训、全国赛集训和全球赛集训。</w:t>
      </w:r>
    </w:p>
    <w:p w14:paraId="25E41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（成效）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通过层层选拔、重点培养、专项训练等多种形式，大幅提升了参赛选手的专业技能，实现以赛促学、以赛促教。</w:t>
      </w:r>
    </w:p>
    <w:p w14:paraId="7365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图片：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对应（佐证）案例内容的高清图片（1M以上），不少于2张。</w:t>
      </w:r>
    </w:p>
    <w:p w14:paraId="21F4F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参考案例2</w:t>
      </w:r>
    </w:p>
    <w:p w14:paraId="5633A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题目：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弘扬工匠精神，传承优秀文化</w:t>
      </w:r>
    </w:p>
    <w:p w14:paraId="2678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正文：</w:t>
      </w:r>
    </w:p>
    <w:p w14:paraId="031F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（成果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总述）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艺术设计学院美术创研团队十余年潜心创作，致力于艺术匠人精神，立足深圳及粤港澳大湾区都市特点，持续关注时代特色、讲好中国故事，创作出一大批表现都市生活感受、凝聚人文思考创意的艺术精品。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（数据支撑）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团队艺术作品囊括中国画、油画、版画、壁画及公共艺术，多次入选各项国家级和省级美术作品展览并获奖，包括国家级课题立项1项、省部级一等奖6个、国家级美术馆个人作品展1项、国家级美术馆收藏4项、国家发明专利1项等。团队科研成果丰硕，出版学术专著6部，申请外观设计专利18项，获省部级奖项42项，入选全国性艺术作品展览（含国际展览）28项，美术馆收藏19项，在各类美术馆举办个人作品展4项。</w:t>
      </w:r>
    </w:p>
    <w:p w14:paraId="6CFA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（做法+成效）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团队始终秉承以美育人、以文化人、以立德树人为根本任务，深入挖掘各类美育资源，加强对学生艺术核心素养的培育，不仅使学生在生活中感受艺术之美，同时使学生在美育课程教学、艺术环境润育及创意实践养成中成为自由而全面发展的时代新人。</w:t>
      </w:r>
    </w:p>
    <w:sectPr>
      <w:footerReference r:id="rId3" w:type="default"/>
      <w:pgSz w:w="11906" w:h="16838"/>
      <w:pgMar w:top="1327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5D3419-6012-4A41-A5D4-A33F91ACD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1A5194-B62F-4428-8BDB-098FB0E55D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DCD05D-9F4D-470A-99C7-C099E921E9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286D5E-B736-46BA-998A-2489A08105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39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48C0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48C0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jczODA3MmQ1ZjAzNjZhMTE1MWRhZDc0ZmM3MGQifQ=="/>
  </w:docVars>
  <w:rsids>
    <w:rsidRoot w:val="1380124C"/>
    <w:rsid w:val="00B56AEC"/>
    <w:rsid w:val="00C34DAD"/>
    <w:rsid w:val="055D0FDE"/>
    <w:rsid w:val="078D6E11"/>
    <w:rsid w:val="0839145A"/>
    <w:rsid w:val="098957C5"/>
    <w:rsid w:val="099C1FD5"/>
    <w:rsid w:val="0BAA1044"/>
    <w:rsid w:val="0BDA192B"/>
    <w:rsid w:val="0D6D2DF3"/>
    <w:rsid w:val="0DF977A9"/>
    <w:rsid w:val="10180188"/>
    <w:rsid w:val="1380124C"/>
    <w:rsid w:val="15035933"/>
    <w:rsid w:val="159643E7"/>
    <w:rsid w:val="15F94546"/>
    <w:rsid w:val="179E6E46"/>
    <w:rsid w:val="17F565E1"/>
    <w:rsid w:val="1B70687D"/>
    <w:rsid w:val="1CF00033"/>
    <w:rsid w:val="21A310E7"/>
    <w:rsid w:val="21FF51C9"/>
    <w:rsid w:val="26F13902"/>
    <w:rsid w:val="28F66292"/>
    <w:rsid w:val="29DC0639"/>
    <w:rsid w:val="2C067D54"/>
    <w:rsid w:val="307E5300"/>
    <w:rsid w:val="33022C64"/>
    <w:rsid w:val="341A5997"/>
    <w:rsid w:val="347952C5"/>
    <w:rsid w:val="36734EBD"/>
    <w:rsid w:val="367D5DC1"/>
    <w:rsid w:val="36C60C8B"/>
    <w:rsid w:val="37D61BCD"/>
    <w:rsid w:val="38C82820"/>
    <w:rsid w:val="3B3D724E"/>
    <w:rsid w:val="3CB52AF5"/>
    <w:rsid w:val="3D402D06"/>
    <w:rsid w:val="3E5E1696"/>
    <w:rsid w:val="3EF84502"/>
    <w:rsid w:val="44731111"/>
    <w:rsid w:val="47A67578"/>
    <w:rsid w:val="49986762"/>
    <w:rsid w:val="4D9A3D6D"/>
    <w:rsid w:val="53A7168A"/>
    <w:rsid w:val="53E6575E"/>
    <w:rsid w:val="54695C17"/>
    <w:rsid w:val="566151C8"/>
    <w:rsid w:val="56A570B5"/>
    <w:rsid w:val="57DD7758"/>
    <w:rsid w:val="58002A98"/>
    <w:rsid w:val="581337F6"/>
    <w:rsid w:val="58812173"/>
    <w:rsid w:val="59FA7B76"/>
    <w:rsid w:val="5C5C70EE"/>
    <w:rsid w:val="5C787499"/>
    <w:rsid w:val="5D006504"/>
    <w:rsid w:val="5F366A45"/>
    <w:rsid w:val="5F520B22"/>
    <w:rsid w:val="603D7833"/>
    <w:rsid w:val="62A41849"/>
    <w:rsid w:val="62CB5C01"/>
    <w:rsid w:val="698E0084"/>
    <w:rsid w:val="69927272"/>
    <w:rsid w:val="6ACA583A"/>
    <w:rsid w:val="6D2E4764"/>
    <w:rsid w:val="6D792961"/>
    <w:rsid w:val="6DE87B09"/>
    <w:rsid w:val="6F240221"/>
    <w:rsid w:val="6F9B59F7"/>
    <w:rsid w:val="6FFC4AE1"/>
    <w:rsid w:val="7292446A"/>
    <w:rsid w:val="781E22D7"/>
    <w:rsid w:val="78F3712E"/>
    <w:rsid w:val="7A4D7B8C"/>
    <w:rsid w:val="7BD07311"/>
    <w:rsid w:val="7CAB2FF1"/>
    <w:rsid w:val="7D2E46CD"/>
    <w:rsid w:val="7E064CEB"/>
    <w:rsid w:val="7E6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Calibri" w:hAnsi="Calibri" w:eastAsia="宋体"/>
      <w:sz w:val="3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333333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批注文字 Char"/>
    <w:link w:val="4"/>
    <w:qFormat/>
    <w:uiPriority w:val="0"/>
    <w:rPr>
      <w:rFonts w:ascii="Calibri" w:hAnsi="Calibri" w:eastAsia="宋体"/>
      <w:kern w:val="2"/>
      <w:sz w:val="32"/>
      <w:szCs w:val="24"/>
    </w:rPr>
  </w:style>
  <w:style w:type="paragraph" w:customStyle="1" w:styleId="21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947</Characters>
  <Lines>0</Lines>
  <Paragraphs>0</Paragraphs>
  <TotalTime>21</TotalTime>
  <ScaleCrop>false</ScaleCrop>
  <LinksUpToDate>false</LinksUpToDate>
  <CharactersWithSpaces>947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2021-10-10T03:23:00Z</dcterms:created>
  <dc:creator>必成</dc:creator>
  <cp:lastModifiedBy>木子王册册</cp:lastModifiedBy>
  <dcterms:modified xsi:type="dcterms:W3CDTF">2025-10-30T01:36:34Z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B10E34C01AAD4E24AB2796924D6DFC36_13</vt:lpwstr>
  </property>
  <property fmtid="{D5CDD505-2E9C-101B-9397-08002B2CF9AE}" pid="4" name="KSOTemplateDocerSaveRecord">
    <vt:lpwstr>eyJoZGlkIjoiODBkZjczODA3MmQ1ZjAzNjZhMTE1MWRhZDc0ZmM3MGQiLCJ1c2VySWQiOiI0MzAyMDExNDEifQ==</vt:lpwstr>
  </property>
</Properties>
</file>