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5FEC3" w14:textId="77777777" w:rsidR="001E63E3" w:rsidRDefault="001744B0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  <w:r>
        <w:rPr>
          <w:rFonts w:ascii="黑体" w:eastAsia="黑体" w:hAnsi="黑体"/>
          <w:sz w:val="32"/>
          <w:szCs w:val="32"/>
        </w:rPr>
        <w:t xml:space="preserve">   </w:t>
      </w:r>
    </w:p>
    <w:p w14:paraId="58BB717B" w14:textId="77777777" w:rsidR="001E63E3" w:rsidRDefault="001744B0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“华为·安徽”202</w:t>
      </w:r>
      <w:r>
        <w:rPr>
          <w:rFonts w:ascii="黑体" w:eastAsia="黑体" w:hAnsi="黑体"/>
          <w:sz w:val="30"/>
          <w:szCs w:val="30"/>
        </w:rPr>
        <w:t>5</w:t>
      </w:r>
      <w:r>
        <w:rPr>
          <w:rFonts w:ascii="黑体" w:eastAsia="黑体" w:hAnsi="黑体" w:hint="eastAsia"/>
          <w:sz w:val="30"/>
          <w:szCs w:val="30"/>
        </w:rPr>
        <w:t>产学合作创新课题类型及研究方向一览表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844"/>
        <w:gridCol w:w="1275"/>
        <w:gridCol w:w="8821"/>
        <w:gridCol w:w="879"/>
      </w:tblGrid>
      <w:tr w:rsidR="001E63E3" w14:paraId="5AAFCE20" w14:textId="77777777">
        <w:trPr>
          <w:trHeight w:val="735"/>
          <w:tblHeader/>
        </w:trPr>
        <w:tc>
          <w:tcPr>
            <w:tcW w:w="405" w:type="pct"/>
            <w:shd w:val="clear" w:color="auto" w:fill="auto"/>
            <w:vAlign w:val="center"/>
          </w:tcPr>
          <w:p w14:paraId="29FD5214" w14:textId="77777777" w:rsidR="001E63E3" w:rsidRPr="00F35893" w:rsidRDefault="001744B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bookmarkStart w:id="0" w:name="RANGE!A1"/>
            <w:r w:rsidRPr="00F35893">
              <w:rPr>
                <w:rFonts w:ascii="宋体" w:eastAsia="宋体" w:hAnsi="宋体" w:cs="宋体" w:hint="eastAsia"/>
                <w:b/>
                <w:bCs/>
                <w:color w:val="000000"/>
                <w:sz w:val="22"/>
              </w:rPr>
              <w:t>课题类型</w:t>
            </w:r>
            <w:bookmarkEnd w:id="0"/>
          </w:p>
        </w:tc>
        <w:tc>
          <w:tcPr>
            <w:tcW w:w="661" w:type="pct"/>
            <w:shd w:val="clear" w:color="auto" w:fill="auto"/>
            <w:vAlign w:val="center"/>
          </w:tcPr>
          <w:p w14:paraId="76428D4C" w14:textId="77777777" w:rsidR="001E63E3" w:rsidRPr="00F35893" w:rsidRDefault="001744B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b/>
                <w:bCs/>
                <w:color w:val="000000"/>
                <w:sz w:val="22"/>
              </w:rPr>
              <w:t>研究方向</w:t>
            </w:r>
          </w:p>
        </w:tc>
        <w:tc>
          <w:tcPr>
            <w:tcW w:w="457" w:type="pct"/>
            <w:vAlign w:val="center"/>
          </w:tcPr>
          <w:p w14:paraId="72339A1D" w14:textId="77777777" w:rsidR="001E63E3" w:rsidRPr="00F35893" w:rsidRDefault="001744B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b/>
                <w:bCs/>
                <w:color w:val="000000"/>
                <w:sz w:val="22"/>
              </w:rPr>
              <w:t>课题编码</w:t>
            </w:r>
          </w:p>
        </w:tc>
        <w:tc>
          <w:tcPr>
            <w:tcW w:w="3162" w:type="pct"/>
            <w:shd w:val="clear" w:color="auto" w:fill="auto"/>
            <w:vAlign w:val="center"/>
          </w:tcPr>
          <w:p w14:paraId="40AC2DF7" w14:textId="77777777" w:rsidR="001E63E3" w:rsidRPr="00F35893" w:rsidRDefault="001744B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b/>
                <w:bCs/>
                <w:color w:val="000000"/>
                <w:sz w:val="22"/>
              </w:rPr>
              <w:t>研究内容与目标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86C3812" w14:textId="77777777" w:rsidR="001E63E3" w:rsidRPr="00F35893" w:rsidRDefault="001744B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b/>
                <w:bCs/>
                <w:color w:val="000000"/>
                <w:sz w:val="22"/>
              </w:rPr>
              <w:t>数量（项）</w:t>
            </w:r>
          </w:p>
        </w:tc>
      </w:tr>
      <w:tr w:rsidR="001E63E3" w14:paraId="17E6F797" w14:textId="77777777">
        <w:trPr>
          <w:trHeight w:val="1050"/>
        </w:trPr>
        <w:tc>
          <w:tcPr>
            <w:tcW w:w="405" w:type="pct"/>
            <w:vMerge w:val="restart"/>
            <w:shd w:val="clear" w:color="auto" w:fill="auto"/>
            <w:vAlign w:val="center"/>
          </w:tcPr>
          <w:p w14:paraId="25837552" w14:textId="77777777" w:rsidR="001E63E3" w:rsidRPr="00F35893" w:rsidRDefault="001744B0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政策研究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F38A082" w14:textId="77777777" w:rsidR="001E63E3" w:rsidRPr="00F35893" w:rsidRDefault="001744B0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现代产业学院</w:t>
            </w:r>
          </w:p>
        </w:tc>
        <w:tc>
          <w:tcPr>
            <w:tcW w:w="457" w:type="pct"/>
            <w:vAlign w:val="center"/>
          </w:tcPr>
          <w:p w14:paraId="7A726D45" w14:textId="77777777" w:rsidR="001E63E3" w:rsidRPr="00F35893" w:rsidRDefault="001744B0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ZCYJ-01</w:t>
            </w:r>
          </w:p>
        </w:tc>
        <w:tc>
          <w:tcPr>
            <w:tcW w:w="3162" w:type="pct"/>
            <w:shd w:val="clear" w:color="auto" w:fill="auto"/>
            <w:vAlign w:val="center"/>
          </w:tcPr>
          <w:p w14:paraId="12D6EC4D" w14:textId="77777777" w:rsidR="001E63E3" w:rsidRPr="00F35893" w:rsidRDefault="001744B0">
            <w:pPr>
              <w:widowControl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聚焦安徽省职业教育领域现代产业学院建设，梳理分析其建设进展和存在问题，重点就产业学院实体化运行机制建设、创新人才培养模式、提升人才培养质量、校企共建过程中经费及人员投入相关政策创新等方面进行实证研究，提出具体改进对策或政策建议。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5A33FFBE" w14:textId="77777777" w:rsidR="001E63E3" w:rsidRPr="00F35893" w:rsidRDefault="001744B0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2</w:t>
            </w:r>
          </w:p>
        </w:tc>
      </w:tr>
      <w:tr w:rsidR="001E63E3" w14:paraId="0FD2DE62" w14:textId="77777777">
        <w:trPr>
          <w:trHeight w:val="1020"/>
        </w:trPr>
        <w:tc>
          <w:tcPr>
            <w:tcW w:w="405" w:type="pct"/>
            <w:vMerge/>
            <w:vAlign w:val="center"/>
          </w:tcPr>
          <w:p w14:paraId="12B50DFC" w14:textId="77777777" w:rsidR="001E63E3" w:rsidRPr="00F35893" w:rsidRDefault="001E63E3">
            <w:pPr>
              <w:widowControl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46E643E1" w14:textId="77777777" w:rsidR="001E63E3" w:rsidRPr="00F35893" w:rsidRDefault="001744B0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产教融合</w:t>
            </w:r>
          </w:p>
        </w:tc>
        <w:tc>
          <w:tcPr>
            <w:tcW w:w="457" w:type="pct"/>
            <w:vAlign w:val="center"/>
          </w:tcPr>
          <w:p w14:paraId="0AC6E595" w14:textId="77777777" w:rsidR="001E63E3" w:rsidRPr="00F35893" w:rsidRDefault="001744B0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ZCYJ-02</w:t>
            </w:r>
          </w:p>
        </w:tc>
        <w:tc>
          <w:tcPr>
            <w:tcW w:w="3162" w:type="pct"/>
            <w:shd w:val="clear" w:color="auto" w:fill="auto"/>
            <w:vAlign w:val="center"/>
          </w:tcPr>
          <w:p w14:paraId="0B624C9D" w14:textId="77777777" w:rsidR="001E63E3" w:rsidRPr="00F35893" w:rsidRDefault="001744B0">
            <w:pPr>
              <w:widowControl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以职业教育“一体两翼”改革为背景，围绕安徽省产业创新发展需求，梳理分析职业教育产教融合的主要进展和存在问题，重点就多元主体如何有效参与、各方资源如何有效集聚、协同机制如何有效运行、政策和制度如何优化供给等方面提出改进对策。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5521E173" w14:textId="77777777" w:rsidR="001E63E3" w:rsidRPr="00F35893" w:rsidRDefault="001744B0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1</w:t>
            </w:r>
          </w:p>
        </w:tc>
      </w:tr>
      <w:tr w:rsidR="001E63E3" w14:paraId="5259D1ED" w14:textId="77777777">
        <w:trPr>
          <w:trHeight w:val="722"/>
        </w:trPr>
        <w:tc>
          <w:tcPr>
            <w:tcW w:w="405" w:type="pct"/>
            <w:vMerge w:val="restart"/>
            <w:shd w:val="clear" w:color="auto" w:fill="auto"/>
            <w:vAlign w:val="center"/>
          </w:tcPr>
          <w:p w14:paraId="27AA14C5" w14:textId="77777777" w:rsidR="001E63E3" w:rsidRPr="00F35893" w:rsidRDefault="001744B0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教学改革</w:t>
            </w:r>
          </w:p>
        </w:tc>
        <w:tc>
          <w:tcPr>
            <w:tcW w:w="661" w:type="pct"/>
            <w:vMerge w:val="restart"/>
            <w:shd w:val="clear" w:color="auto" w:fill="auto"/>
            <w:vAlign w:val="center"/>
          </w:tcPr>
          <w:p w14:paraId="42EB81C3" w14:textId="77777777" w:rsidR="001E63E3" w:rsidRPr="00F35893" w:rsidRDefault="001744B0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“金课”建设</w:t>
            </w:r>
          </w:p>
        </w:tc>
        <w:tc>
          <w:tcPr>
            <w:tcW w:w="457" w:type="pct"/>
            <w:vAlign w:val="center"/>
          </w:tcPr>
          <w:p w14:paraId="5FDDF885" w14:textId="7E3F164C" w:rsidR="001E63E3" w:rsidRPr="00F35893" w:rsidRDefault="001744B0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JXGG-01</w:t>
            </w:r>
            <w:r w:rsidR="00D62D3F">
              <w:rPr>
                <w:rFonts w:ascii="宋体" w:eastAsia="宋体" w:hAnsi="宋体" w:cs="宋体"/>
                <w:color w:val="000000"/>
                <w:sz w:val="22"/>
              </w:rPr>
              <w:t>A</w:t>
            </w:r>
          </w:p>
        </w:tc>
        <w:tc>
          <w:tcPr>
            <w:tcW w:w="3162" w:type="pct"/>
            <w:shd w:val="clear" w:color="auto" w:fill="auto"/>
            <w:vAlign w:val="center"/>
          </w:tcPr>
          <w:p w14:paraId="6193E89F" w14:textId="77777777" w:rsidR="001E63E3" w:rsidRPr="00F35893" w:rsidRDefault="001744B0">
            <w:pPr>
              <w:widowControl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基于鸿蒙OS/昇思AI/欧拉OS/高斯DB技术成功开发1门专业课程，将该课程融入到专业人才培养方案课程体系内，完成1轮及以上校内授课。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02500198" w14:textId="77777777" w:rsidR="001E63E3" w:rsidRPr="00F35893" w:rsidRDefault="001744B0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1</w:t>
            </w:r>
          </w:p>
        </w:tc>
      </w:tr>
      <w:tr w:rsidR="001E63E3" w14:paraId="0AF83305" w14:textId="77777777">
        <w:trPr>
          <w:trHeight w:val="1415"/>
        </w:trPr>
        <w:tc>
          <w:tcPr>
            <w:tcW w:w="405" w:type="pct"/>
            <w:vMerge/>
            <w:vAlign w:val="center"/>
          </w:tcPr>
          <w:p w14:paraId="5AD7434C" w14:textId="77777777" w:rsidR="001E63E3" w:rsidRPr="00F35893" w:rsidRDefault="001E63E3">
            <w:pPr>
              <w:widowControl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661" w:type="pct"/>
            <w:vMerge/>
            <w:vAlign w:val="center"/>
          </w:tcPr>
          <w:p w14:paraId="0F3D8F0F" w14:textId="77777777" w:rsidR="001E63E3" w:rsidRPr="00F35893" w:rsidRDefault="001E63E3">
            <w:pPr>
              <w:widowControl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457" w:type="pct"/>
            <w:vAlign w:val="center"/>
          </w:tcPr>
          <w:p w14:paraId="47A5DAC3" w14:textId="29B36E75" w:rsidR="001E63E3" w:rsidRPr="00F35893" w:rsidRDefault="00D62D3F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JXGG-01</w:t>
            </w:r>
            <w:r>
              <w:rPr>
                <w:rFonts w:ascii="宋体" w:eastAsia="宋体" w:hAnsi="宋体" w:cs="宋体"/>
                <w:color w:val="000000"/>
                <w:sz w:val="22"/>
              </w:rPr>
              <w:t>B</w:t>
            </w:r>
          </w:p>
        </w:tc>
        <w:tc>
          <w:tcPr>
            <w:tcW w:w="3162" w:type="pct"/>
            <w:shd w:val="clear" w:color="auto" w:fill="auto"/>
            <w:vAlign w:val="center"/>
          </w:tcPr>
          <w:p w14:paraId="40C63A0A" w14:textId="77777777" w:rsidR="001E63E3" w:rsidRPr="00F35893" w:rsidRDefault="001744B0">
            <w:pPr>
              <w:widowControl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结合人工智能技术发展与行业化应用，开发</w:t>
            </w:r>
            <w:proofErr w:type="gramStart"/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一</w:t>
            </w:r>
            <w:proofErr w:type="gramEnd"/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门面向职业院校的人工智能通识课程，内容包括但不限于人工智能发展历史与趋势、关键技术与行业化应用、大模型与生成式人工智能、华为人工智能技术与行业应用等内容，资源包括授课PPT、配套题库、视频案例等，将该课程融入到专业课程体系内，完成1轮及以上校内授课。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0FAD6B40" w14:textId="77777777" w:rsidR="001E63E3" w:rsidRPr="00F35893" w:rsidRDefault="001744B0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1</w:t>
            </w:r>
          </w:p>
        </w:tc>
      </w:tr>
      <w:tr w:rsidR="001E63E3" w14:paraId="66F19EC3" w14:textId="77777777" w:rsidTr="00792BF1">
        <w:trPr>
          <w:trHeight w:val="1249"/>
        </w:trPr>
        <w:tc>
          <w:tcPr>
            <w:tcW w:w="405" w:type="pct"/>
            <w:vMerge/>
            <w:vAlign w:val="center"/>
          </w:tcPr>
          <w:p w14:paraId="6ECA0634" w14:textId="77777777" w:rsidR="001E63E3" w:rsidRPr="00F35893" w:rsidRDefault="001E63E3">
            <w:pPr>
              <w:widowControl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575CEC5B" w14:textId="77777777" w:rsidR="001E63E3" w:rsidRPr="00F35893" w:rsidRDefault="001744B0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“金专”建设</w:t>
            </w:r>
          </w:p>
        </w:tc>
        <w:tc>
          <w:tcPr>
            <w:tcW w:w="457" w:type="pct"/>
            <w:vAlign w:val="center"/>
          </w:tcPr>
          <w:p w14:paraId="22E43574" w14:textId="77777777" w:rsidR="001E63E3" w:rsidRPr="00F35893" w:rsidRDefault="001744B0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JXGG-02</w:t>
            </w:r>
          </w:p>
        </w:tc>
        <w:tc>
          <w:tcPr>
            <w:tcW w:w="3162" w:type="pct"/>
            <w:shd w:val="clear" w:color="auto" w:fill="auto"/>
            <w:vAlign w:val="center"/>
          </w:tcPr>
          <w:p w14:paraId="27E3672D" w14:textId="77777777" w:rsidR="001E63E3" w:rsidRPr="00F35893" w:rsidRDefault="001744B0">
            <w:pPr>
              <w:widowControl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基于传统专业转型升级要解决的主要问题，分析新一代信息技术赋能新能源与智能网联汽车、智能家居、高端装备制造、智慧交通等产业以及引发的人才需求和能力模型变化，形成人才需求分析报告1份，并结合所在专业进行教学模式创新和教学内容更新，进行一次研究成果分享。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59FA007D" w14:textId="77777777" w:rsidR="001E63E3" w:rsidRPr="00F35893" w:rsidRDefault="001744B0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1</w:t>
            </w:r>
          </w:p>
        </w:tc>
      </w:tr>
      <w:tr w:rsidR="001E63E3" w14:paraId="1C39EF30" w14:textId="77777777">
        <w:trPr>
          <w:trHeight w:val="885"/>
        </w:trPr>
        <w:tc>
          <w:tcPr>
            <w:tcW w:w="405" w:type="pct"/>
            <w:vMerge/>
            <w:vAlign w:val="center"/>
          </w:tcPr>
          <w:p w14:paraId="5E64997F" w14:textId="77777777" w:rsidR="001E63E3" w:rsidRPr="00F35893" w:rsidRDefault="001E63E3">
            <w:pPr>
              <w:widowControl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5461843D" w14:textId="77777777" w:rsidR="001E63E3" w:rsidRPr="00F35893" w:rsidRDefault="001744B0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“金教材”建设</w:t>
            </w:r>
          </w:p>
        </w:tc>
        <w:tc>
          <w:tcPr>
            <w:tcW w:w="457" w:type="pct"/>
            <w:vAlign w:val="center"/>
          </w:tcPr>
          <w:p w14:paraId="3C1AEF9A" w14:textId="77777777" w:rsidR="001E63E3" w:rsidRPr="00F35893" w:rsidRDefault="001744B0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JXGG-03</w:t>
            </w:r>
          </w:p>
        </w:tc>
        <w:tc>
          <w:tcPr>
            <w:tcW w:w="3162" w:type="pct"/>
            <w:shd w:val="clear" w:color="auto" w:fill="auto"/>
            <w:vAlign w:val="center"/>
          </w:tcPr>
          <w:p w14:paraId="7066BFCF" w14:textId="77777777" w:rsidR="001E63E3" w:rsidRPr="00F35893" w:rsidRDefault="001744B0">
            <w:pPr>
              <w:widowControl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基于鸿蒙OS/昇思AI/欧拉OS/高斯DB等技术发展以及在高校教学、实训、赛事、双创等方面的落地情况，规划课程大纲、整理课程资源、沉淀案例素材，编纂整理公开出版发行教材1本。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0D95260" w14:textId="77777777" w:rsidR="001E63E3" w:rsidRPr="00F35893" w:rsidRDefault="001744B0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1</w:t>
            </w:r>
          </w:p>
        </w:tc>
      </w:tr>
      <w:tr w:rsidR="001E63E3" w14:paraId="6FDDFFD1" w14:textId="77777777">
        <w:trPr>
          <w:trHeight w:val="1370"/>
        </w:trPr>
        <w:tc>
          <w:tcPr>
            <w:tcW w:w="405" w:type="pct"/>
            <w:shd w:val="clear" w:color="auto" w:fill="auto"/>
            <w:vAlign w:val="center"/>
          </w:tcPr>
          <w:p w14:paraId="7599D4C2" w14:textId="7547964C" w:rsidR="001E63E3" w:rsidRPr="00F35893" w:rsidRDefault="00FA624C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lastRenderedPageBreak/>
              <w:t>教学改革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29840BE4" w14:textId="77777777" w:rsidR="001E63E3" w:rsidRPr="00F35893" w:rsidRDefault="001744B0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“金基地”建设</w:t>
            </w:r>
          </w:p>
        </w:tc>
        <w:tc>
          <w:tcPr>
            <w:tcW w:w="457" w:type="pct"/>
            <w:vAlign w:val="center"/>
          </w:tcPr>
          <w:p w14:paraId="49C8F595" w14:textId="77777777" w:rsidR="001E63E3" w:rsidRPr="00F35893" w:rsidRDefault="001744B0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JXGG-04</w:t>
            </w:r>
          </w:p>
        </w:tc>
        <w:tc>
          <w:tcPr>
            <w:tcW w:w="3162" w:type="pct"/>
            <w:shd w:val="clear" w:color="auto" w:fill="auto"/>
            <w:vAlign w:val="center"/>
          </w:tcPr>
          <w:p w14:paraId="3D82211B" w14:textId="77777777" w:rsidR="001E63E3" w:rsidRPr="00F35893" w:rsidRDefault="001744B0">
            <w:pPr>
              <w:widowControl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结合华为自主创新</w:t>
            </w:r>
            <w:proofErr w:type="gramStart"/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根技术</w:t>
            </w:r>
            <w:proofErr w:type="gramEnd"/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和院校人才培养优势，成功在本校搭建符合行业与教学需求的</w:t>
            </w:r>
            <w:proofErr w:type="gramStart"/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根技术</w:t>
            </w:r>
            <w:proofErr w:type="gramEnd"/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人才培养与实</w:t>
            </w:r>
            <w:proofErr w:type="gramStart"/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训实践</w:t>
            </w:r>
            <w:proofErr w:type="gramEnd"/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 xml:space="preserve">基地，并基于基地开展人才培养、双创活动、对外服务等；或与安徽省内公共实训基地合作开展对外社会培训、技能鉴定、技术支持等服务，进行教科研成果转化，到账金额或合同金额3万元以上。 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43CE9B1" w14:textId="77777777" w:rsidR="001E63E3" w:rsidRPr="00F35893" w:rsidRDefault="001744B0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2</w:t>
            </w:r>
          </w:p>
        </w:tc>
      </w:tr>
      <w:tr w:rsidR="001E63E3" w14:paraId="3C45351C" w14:textId="77777777">
        <w:trPr>
          <w:trHeight w:val="1275"/>
        </w:trPr>
        <w:tc>
          <w:tcPr>
            <w:tcW w:w="405" w:type="pct"/>
            <w:vMerge w:val="restart"/>
            <w:shd w:val="clear" w:color="auto" w:fill="auto"/>
            <w:vAlign w:val="center"/>
          </w:tcPr>
          <w:p w14:paraId="32ABF0EF" w14:textId="77777777" w:rsidR="001E63E3" w:rsidRPr="00F35893" w:rsidRDefault="001744B0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师资培育</w:t>
            </w:r>
          </w:p>
        </w:tc>
        <w:tc>
          <w:tcPr>
            <w:tcW w:w="661" w:type="pct"/>
            <w:vMerge w:val="restart"/>
            <w:shd w:val="clear" w:color="auto" w:fill="auto"/>
            <w:vAlign w:val="center"/>
          </w:tcPr>
          <w:p w14:paraId="0946CBFB" w14:textId="77777777" w:rsidR="001E63E3" w:rsidRPr="00F35893" w:rsidRDefault="001744B0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“金师资”建设</w:t>
            </w:r>
          </w:p>
        </w:tc>
        <w:tc>
          <w:tcPr>
            <w:tcW w:w="457" w:type="pct"/>
            <w:vAlign w:val="center"/>
          </w:tcPr>
          <w:p w14:paraId="7C0C16C6" w14:textId="63A146E2" w:rsidR="001E63E3" w:rsidRPr="00F35893" w:rsidRDefault="001744B0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SZPY-01</w:t>
            </w:r>
            <w:r w:rsidR="00D62D3F">
              <w:rPr>
                <w:rFonts w:ascii="宋体" w:eastAsia="宋体" w:hAnsi="宋体" w:cs="宋体"/>
                <w:color w:val="000000"/>
                <w:sz w:val="22"/>
              </w:rPr>
              <w:t>A</w:t>
            </w:r>
          </w:p>
        </w:tc>
        <w:tc>
          <w:tcPr>
            <w:tcW w:w="3162" w:type="pct"/>
            <w:shd w:val="clear" w:color="auto" w:fill="auto"/>
            <w:vAlign w:val="center"/>
          </w:tcPr>
          <w:p w14:paraId="76D2ABC7" w14:textId="1C59324D" w:rsidR="001E63E3" w:rsidRPr="00F35893" w:rsidRDefault="001744B0">
            <w:pPr>
              <w:widowControl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基于SDN、IPV6/IPV6+等新一代数据通信网络技术，利用网络设备及网络虚拟仿真平台，成功开展不少于30人规模的师资培训活动，期间开展不少于一次的教学研讨，最终将形成课程建设标准、人才培养方案修订及完善课程体系等成熟成果，为专业发展提供有力支持。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0B14E942" w14:textId="77777777" w:rsidR="001E63E3" w:rsidRPr="00F35893" w:rsidRDefault="001744B0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1</w:t>
            </w:r>
          </w:p>
        </w:tc>
      </w:tr>
      <w:tr w:rsidR="001E63E3" w14:paraId="66937437" w14:textId="77777777" w:rsidTr="00D62D3F">
        <w:trPr>
          <w:trHeight w:val="1275"/>
        </w:trPr>
        <w:tc>
          <w:tcPr>
            <w:tcW w:w="405" w:type="pct"/>
            <w:vMerge/>
            <w:vAlign w:val="center"/>
          </w:tcPr>
          <w:p w14:paraId="46134C7D" w14:textId="77777777" w:rsidR="001E63E3" w:rsidRPr="00F35893" w:rsidRDefault="001E63E3">
            <w:pPr>
              <w:widowControl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661" w:type="pct"/>
            <w:vMerge/>
            <w:vAlign w:val="center"/>
          </w:tcPr>
          <w:p w14:paraId="6D6A1EAA" w14:textId="77777777" w:rsidR="001E63E3" w:rsidRPr="00F35893" w:rsidRDefault="001E63E3">
            <w:pPr>
              <w:widowControl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457" w:type="pct"/>
            <w:vAlign w:val="center"/>
          </w:tcPr>
          <w:p w14:paraId="1B2755FF" w14:textId="155B5925" w:rsidR="001E63E3" w:rsidRPr="00F35893" w:rsidRDefault="00D62D3F" w:rsidP="00D62D3F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SZPY-01</w:t>
            </w:r>
            <w:r>
              <w:rPr>
                <w:rFonts w:ascii="宋体" w:eastAsia="宋体" w:hAnsi="宋体" w:cs="宋体"/>
                <w:color w:val="000000"/>
                <w:sz w:val="22"/>
              </w:rPr>
              <w:t>B</w:t>
            </w:r>
          </w:p>
        </w:tc>
        <w:tc>
          <w:tcPr>
            <w:tcW w:w="3162" w:type="pct"/>
            <w:shd w:val="clear" w:color="auto" w:fill="auto"/>
            <w:vAlign w:val="center"/>
          </w:tcPr>
          <w:p w14:paraId="4F1AE363" w14:textId="77777777" w:rsidR="001E63E3" w:rsidRPr="00F35893" w:rsidRDefault="001744B0">
            <w:pPr>
              <w:widowControl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基于原生</w:t>
            </w:r>
            <w:proofErr w:type="spellStart"/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HarmonyOS</w:t>
            </w:r>
            <w:proofErr w:type="spellEnd"/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应用开发技术或</w:t>
            </w:r>
            <w:proofErr w:type="spellStart"/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OpenHarmony</w:t>
            </w:r>
            <w:proofErr w:type="spellEnd"/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设备开发技术，成功开展不少于30人的师资培训活动，期间开展不少于一次的教学研讨，最终将形成课程建设标准、人才培养方案修订及完善课程体系等成熟成果，为专业发展提供有力支持。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55923F4E" w14:textId="77777777" w:rsidR="001E63E3" w:rsidRPr="00F35893" w:rsidRDefault="001744B0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F35893">
              <w:rPr>
                <w:rFonts w:ascii="宋体" w:eastAsia="宋体" w:hAnsi="宋体" w:cs="宋体" w:hint="eastAsia"/>
                <w:color w:val="000000"/>
                <w:sz w:val="22"/>
              </w:rPr>
              <w:t>1</w:t>
            </w:r>
          </w:p>
        </w:tc>
      </w:tr>
    </w:tbl>
    <w:p w14:paraId="651440D0" w14:textId="77777777" w:rsidR="001E63E3" w:rsidRDefault="001E63E3" w:rsidP="00792BF1">
      <w:pPr>
        <w:spacing w:line="600" w:lineRule="exact"/>
        <w:rPr>
          <w:rFonts w:ascii="方正仿宋_GBK" w:eastAsia="方正仿宋_GBK" w:hint="eastAsia"/>
          <w:sz w:val="32"/>
          <w:szCs w:val="32"/>
        </w:rPr>
      </w:pPr>
    </w:p>
    <w:sectPr w:rsidR="001E63E3" w:rsidSect="00792B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440" w:bottom="1418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705F8" w14:textId="77777777" w:rsidR="004750EA" w:rsidRDefault="004750EA">
      <w:r>
        <w:separator/>
      </w:r>
    </w:p>
  </w:endnote>
  <w:endnote w:type="continuationSeparator" w:id="0">
    <w:p w14:paraId="06499839" w14:textId="77777777" w:rsidR="004750EA" w:rsidRDefault="00475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87E48" w14:textId="77777777" w:rsidR="001E63E3" w:rsidRDefault="001E63E3">
    <w:pPr>
      <w:pStyle w:val="a9"/>
      <w:ind w:firstLine="36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5508726"/>
      <w:docPartObj>
        <w:docPartGallery w:val="AutoText"/>
      </w:docPartObj>
    </w:sdtPr>
    <w:sdtEndPr>
      <w:rPr>
        <w:rFonts w:ascii="宋体" w:eastAsia="宋体" w:hAnsi="宋体"/>
        <w:sz w:val="24"/>
        <w:szCs w:val="24"/>
      </w:rPr>
    </w:sdtEndPr>
    <w:sdtContent>
      <w:p w14:paraId="6A67EF57" w14:textId="77777777" w:rsidR="001E63E3" w:rsidRDefault="001744B0">
        <w:pPr>
          <w:pStyle w:val="a9"/>
          <w:ind w:firstLine="361"/>
          <w:jc w:val="center"/>
          <w:rPr>
            <w:rFonts w:ascii="宋体" w:eastAsia="宋体" w:hAnsi="宋体"/>
            <w:sz w:val="24"/>
            <w:szCs w:val="24"/>
          </w:rPr>
        </w:pPr>
        <w:r>
          <w:rPr>
            <w:rFonts w:ascii="宋体" w:eastAsia="宋体" w:hAnsi="宋体"/>
            <w:b w:val="0"/>
            <w:bCs/>
            <w:sz w:val="24"/>
            <w:szCs w:val="24"/>
          </w:rPr>
          <w:fldChar w:fldCharType="begin"/>
        </w:r>
        <w:r>
          <w:rPr>
            <w:rFonts w:ascii="宋体" w:eastAsia="宋体" w:hAnsi="宋体"/>
            <w:b w:val="0"/>
            <w:bCs/>
            <w:sz w:val="24"/>
            <w:szCs w:val="24"/>
          </w:rPr>
          <w:instrText>PAGE   \* MERGEFORMAT</w:instrText>
        </w:r>
        <w:r>
          <w:rPr>
            <w:rFonts w:ascii="宋体" w:eastAsia="宋体" w:hAnsi="宋体"/>
            <w:b w:val="0"/>
            <w:bCs/>
            <w:sz w:val="24"/>
            <w:szCs w:val="24"/>
          </w:rPr>
          <w:fldChar w:fldCharType="separate"/>
        </w:r>
        <w:r>
          <w:rPr>
            <w:rFonts w:ascii="宋体" w:eastAsia="宋体" w:hAnsi="宋体"/>
            <w:b w:val="0"/>
            <w:bCs/>
            <w:sz w:val="24"/>
            <w:szCs w:val="24"/>
            <w:lang w:val="zh-CN"/>
          </w:rPr>
          <w:t>2</w:t>
        </w:r>
        <w:r>
          <w:rPr>
            <w:rFonts w:ascii="宋体" w:eastAsia="宋体" w:hAnsi="宋体"/>
            <w:b w:val="0"/>
            <w:bCs/>
            <w:sz w:val="24"/>
            <w:szCs w:val="24"/>
          </w:rPr>
          <w:fldChar w:fldCharType="end"/>
        </w:r>
      </w:p>
    </w:sdtContent>
  </w:sdt>
  <w:p w14:paraId="580C318F" w14:textId="77777777" w:rsidR="001E63E3" w:rsidRDefault="001E63E3">
    <w:pPr>
      <w:pStyle w:val="a9"/>
      <w:ind w:firstLine="482"/>
      <w:rPr>
        <w:rFonts w:ascii="仿宋" w:eastAsia="仿宋" w:hAnsi="仿宋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118DC" w14:textId="77777777" w:rsidR="001E63E3" w:rsidRDefault="001E63E3">
    <w:pPr>
      <w:pStyle w:val="a9"/>
      <w:ind w:firstLine="36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A7E89" w14:textId="77777777" w:rsidR="004750EA" w:rsidRDefault="004750EA">
      <w:r>
        <w:separator/>
      </w:r>
    </w:p>
  </w:footnote>
  <w:footnote w:type="continuationSeparator" w:id="0">
    <w:p w14:paraId="3C0F63BD" w14:textId="77777777" w:rsidR="004750EA" w:rsidRDefault="00475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6427" w14:textId="77777777" w:rsidR="001E63E3" w:rsidRDefault="001E63E3">
    <w:pPr>
      <w:pStyle w:val="ab"/>
      <w:ind w:firstLine="36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8EC20" w14:textId="77777777" w:rsidR="001E63E3" w:rsidRDefault="001E63E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94342" w14:textId="77777777" w:rsidR="001E63E3" w:rsidRDefault="001E63E3">
    <w:pPr>
      <w:pStyle w:val="ab"/>
      <w:ind w:firstLine="36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AyODQ4NmRlN2ZiMzVhMmM2MWZmODljNDIzZWIzYjIifQ=="/>
  </w:docVars>
  <w:rsids>
    <w:rsidRoot w:val="00B55F93"/>
    <w:rsid w:val="0007323B"/>
    <w:rsid w:val="000C7085"/>
    <w:rsid w:val="001744B0"/>
    <w:rsid w:val="0017787E"/>
    <w:rsid w:val="001D2C7E"/>
    <w:rsid w:val="001E63E3"/>
    <w:rsid w:val="00211F14"/>
    <w:rsid w:val="002C5CAD"/>
    <w:rsid w:val="0030752B"/>
    <w:rsid w:val="00315E56"/>
    <w:rsid w:val="003466CB"/>
    <w:rsid w:val="0036164F"/>
    <w:rsid w:val="003D4CE3"/>
    <w:rsid w:val="00440C71"/>
    <w:rsid w:val="004750EA"/>
    <w:rsid w:val="004E1004"/>
    <w:rsid w:val="00792BF1"/>
    <w:rsid w:val="008959FB"/>
    <w:rsid w:val="008B405D"/>
    <w:rsid w:val="0090051D"/>
    <w:rsid w:val="00957DA4"/>
    <w:rsid w:val="009A369B"/>
    <w:rsid w:val="00AE2120"/>
    <w:rsid w:val="00B43716"/>
    <w:rsid w:val="00B52D63"/>
    <w:rsid w:val="00B55F93"/>
    <w:rsid w:val="00BA3B86"/>
    <w:rsid w:val="00C60BCF"/>
    <w:rsid w:val="00CE3FD0"/>
    <w:rsid w:val="00D102EA"/>
    <w:rsid w:val="00D62D3F"/>
    <w:rsid w:val="00E763C9"/>
    <w:rsid w:val="00F10D5E"/>
    <w:rsid w:val="00F35893"/>
    <w:rsid w:val="00FA624C"/>
    <w:rsid w:val="06CB14E1"/>
    <w:rsid w:val="17575B10"/>
    <w:rsid w:val="2C56255E"/>
    <w:rsid w:val="6390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ACCAC2"/>
  <w15:docId w15:val="{FC188E21-365F-4D61-AFF1-78E980534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adjustRightInd w:val="0"/>
      <w:jc w:val="left"/>
      <w:textAlignment w:val="baseline"/>
    </w:pPr>
    <w:rPr>
      <w:rFonts w:ascii="Times New Roman" w:eastAsia="宋体" w:hAnsi="Times New Roman" w:cs="Times New Roman"/>
      <w:szCs w:val="20"/>
    </w:rPr>
  </w:style>
  <w:style w:type="paragraph" w:styleId="a5">
    <w:name w:val="Plain Text"/>
    <w:basedOn w:val="a"/>
    <w:link w:val="a6"/>
    <w:qFormat/>
    <w:rPr>
      <w:rFonts w:ascii="宋体" w:eastAsia="宋体" w:hAnsi="Courier New" w:cs="Times New Roman"/>
      <w:szCs w:val="21"/>
    </w:rPr>
  </w:style>
  <w:style w:type="paragraph" w:styleId="a7">
    <w:name w:val="Date"/>
    <w:basedOn w:val="a"/>
    <w:next w:val="a"/>
    <w:link w:val="a8"/>
    <w:uiPriority w:val="99"/>
    <w:semiHidden/>
    <w:unhideWhenUsed/>
    <w:pPr>
      <w:ind w:leftChars="2500" w:left="100"/>
    </w:p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ind w:firstLineChars="200" w:firstLine="200"/>
      <w:jc w:val="left"/>
    </w:pPr>
    <w:rPr>
      <w:rFonts w:ascii="仿宋_GB2312" w:eastAsia="仿宋_GB2312" w:hAnsi="仿宋_GB2312"/>
      <w:b/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ind w:firstLineChars="200" w:firstLine="200"/>
      <w:jc w:val="center"/>
    </w:pPr>
    <w:rPr>
      <w:rFonts w:ascii="仿宋_GB2312" w:eastAsia="仿宋_GB2312" w:hAnsi="仿宋_GB2312"/>
      <w:b/>
      <w:sz w:val="18"/>
      <w:szCs w:val="18"/>
    </w:rPr>
  </w:style>
  <w:style w:type="paragraph" w:styleId="ad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e">
    <w:name w:val="Strong"/>
    <w:basedOn w:val="a0"/>
    <w:uiPriority w:val="22"/>
    <w:qFormat/>
    <w:rPr>
      <w:b/>
      <w:bCs/>
    </w:rPr>
  </w:style>
  <w:style w:type="character" w:customStyle="1" w:styleId="a8">
    <w:name w:val="日期 字符"/>
    <w:basedOn w:val="a0"/>
    <w:link w:val="a7"/>
    <w:uiPriority w:val="99"/>
    <w:semiHidden/>
  </w:style>
  <w:style w:type="character" w:customStyle="1" w:styleId="aa">
    <w:name w:val="页脚 字符"/>
    <w:basedOn w:val="a0"/>
    <w:link w:val="a9"/>
    <w:uiPriority w:val="99"/>
    <w:qFormat/>
    <w:rPr>
      <w:rFonts w:ascii="仿宋_GB2312" w:eastAsia="仿宋_GB2312" w:hAnsi="仿宋_GB2312"/>
      <w:b/>
      <w:sz w:val="18"/>
      <w:szCs w:val="18"/>
    </w:rPr>
  </w:style>
  <w:style w:type="character" w:customStyle="1" w:styleId="ac">
    <w:name w:val="页眉 字符"/>
    <w:basedOn w:val="a0"/>
    <w:link w:val="ab"/>
    <w:uiPriority w:val="99"/>
    <w:qFormat/>
    <w:rPr>
      <w:rFonts w:ascii="仿宋_GB2312" w:eastAsia="仿宋_GB2312" w:hAnsi="仿宋_GB2312"/>
      <w:b/>
      <w:sz w:val="18"/>
      <w:szCs w:val="18"/>
    </w:rPr>
  </w:style>
  <w:style w:type="character" w:customStyle="1" w:styleId="a4">
    <w:name w:val="正文文本 字符"/>
    <w:basedOn w:val="a0"/>
    <w:link w:val="a3"/>
    <w:rPr>
      <w:rFonts w:ascii="Times New Roman" w:eastAsia="宋体" w:hAnsi="Times New Roman" w:cs="Times New Roman"/>
      <w:szCs w:val="20"/>
    </w:rPr>
  </w:style>
  <w:style w:type="character" w:customStyle="1" w:styleId="a6">
    <w:name w:val="纯文本 字符"/>
    <w:basedOn w:val="a0"/>
    <w:link w:val="a5"/>
    <w:rPr>
      <w:rFonts w:ascii="宋体" w:eastAsia="宋体" w:hAnsi="Courier New" w:cs="Times New Roman"/>
      <w:szCs w:val="21"/>
    </w:rPr>
  </w:style>
  <w:style w:type="paragraph" w:customStyle="1" w:styleId="TableText">
    <w:name w:val="Table Text"/>
    <w:basedOn w:val="a"/>
    <w:autoRedefine/>
    <w:semiHidden/>
    <w:qFormat/>
    <w:pPr>
      <w:jc w:val="center"/>
    </w:pPr>
    <w:rPr>
      <w:rFonts w:ascii="Arial" w:eastAsia="Arial" w:hAnsi="Arial" w:cs="Arial"/>
      <w:szCs w:val="21"/>
      <w:lang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yiming wu</dc:creator>
  <cp:lastModifiedBy>yiming wu</cp:lastModifiedBy>
  <cp:revision>3</cp:revision>
  <cp:lastPrinted>2024-11-21T01:14:00Z</cp:lastPrinted>
  <dcterms:created xsi:type="dcterms:W3CDTF">2024-11-21T07:09:00Z</dcterms:created>
  <dcterms:modified xsi:type="dcterms:W3CDTF">2024-11-21T07:11:00Z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50ED895FA8B348CC81266EA8D56B3009_12</vt:lpwstr>
  </property>
</Properties>
</file>