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5A4C86">
      <w:pPr>
        <w:jc w:val="center"/>
        <w:rPr>
          <w:rFonts w:hint="eastAsia" w:ascii="楷体" w:hAnsi="楷体" w:eastAsia="楷体" w:cs="楷体"/>
          <w:b/>
          <w:bCs/>
          <w:color w:val="FF0000"/>
          <w:sz w:val="44"/>
          <w:szCs w:val="44"/>
          <w:lang w:eastAsia="zh-CN"/>
        </w:rPr>
      </w:pPr>
      <w:r>
        <w:rPr>
          <w:rFonts w:hint="eastAsia" w:ascii="微软雅黑" w:hAnsi="微软雅黑" w:eastAsia="微软雅黑" w:cs="微软雅黑"/>
          <w:sz w:val="44"/>
          <w:szCs w:val="44"/>
        </w:rPr>
        <w:t>安徽国际商务职业学院职称评审考核表</w:t>
      </w:r>
      <w:r>
        <w:rPr>
          <w:rFonts w:hint="eastAsia" w:ascii="楷体" w:hAnsi="楷体" w:eastAsia="楷体" w:cs="楷体"/>
          <w:b/>
          <w:bCs/>
          <w:color w:val="FF0000"/>
          <w:sz w:val="44"/>
          <w:szCs w:val="44"/>
          <w:lang w:eastAsia="zh-CN"/>
        </w:rPr>
        <w:t>（</w:t>
      </w:r>
      <w:r>
        <w:rPr>
          <w:rFonts w:hint="eastAsia" w:ascii="楷体" w:hAnsi="楷体" w:eastAsia="楷体" w:cs="楷体"/>
          <w:b/>
          <w:bCs/>
          <w:color w:val="FF0000"/>
          <w:sz w:val="44"/>
          <w:szCs w:val="44"/>
          <w:lang w:val="en-US" w:eastAsia="zh-CN"/>
        </w:rPr>
        <w:t>2025年-思政课教师、公共课教师定稿</w:t>
      </w:r>
      <w:r>
        <w:rPr>
          <w:rFonts w:hint="eastAsia" w:ascii="楷体" w:hAnsi="楷体" w:eastAsia="楷体" w:cs="楷体"/>
          <w:b/>
          <w:bCs/>
          <w:color w:val="FF0000"/>
          <w:sz w:val="44"/>
          <w:szCs w:val="44"/>
          <w:lang w:eastAsia="zh-CN"/>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74"/>
        <w:gridCol w:w="2812"/>
        <w:gridCol w:w="2643"/>
        <w:gridCol w:w="11"/>
        <w:gridCol w:w="2632"/>
        <w:gridCol w:w="2608"/>
        <w:gridCol w:w="35"/>
        <w:gridCol w:w="2644"/>
        <w:gridCol w:w="1181"/>
        <w:gridCol w:w="1463"/>
        <w:gridCol w:w="2644"/>
      </w:tblGrid>
      <w:tr w14:paraId="6BE0B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trPr>
        <w:tc>
          <w:tcPr>
            <w:tcW w:w="2474" w:type="dxa"/>
            <w:vAlign w:val="center"/>
          </w:tcPr>
          <w:p w14:paraId="3D3B21A2">
            <w:pPr>
              <w:keepNext w:val="0"/>
              <w:keepLines w:val="0"/>
              <w:suppressLineNumbers w:val="0"/>
              <w:spacing w:before="0" w:beforeAutospacing="0" w:after="0" w:afterAutospacing="0"/>
              <w:ind w:left="0" w:right="0"/>
              <w:jc w:val="center"/>
              <w:rPr>
                <w:rFonts w:hint="default" w:ascii="楷体" w:hAnsi="楷体" w:eastAsia="楷体" w:cs="楷体"/>
                <w:sz w:val="36"/>
                <w:szCs w:val="36"/>
              </w:rPr>
            </w:pPr>
            <w:r>
              <w:rPr>
                <w:rFonts w:hint="eastAsia" w:ascii="楷体" w:hAnsi="楷体" w:eastAsia="楷体" w:cs="楷体"/>
                <w:sz w:val="36"/>
                <w:szCs w:val="36"/>
              </w:rPr>
              <w:t>申请人姓名</w:t>
            </w:r>
          </w:p>
        </w:tc>
        <w:tc>
          <w:tcPr>
            <w:tcW w:w="2812" w:type="dxa"/>
            <w:vAlign w:val="center"/>
          </w:tcPr>
          <w:p w14:paraId="383B7C55">
            <w:pPr>
              <w:keepNext w:val="0"/>
              <w:keepLines w:val="0"/>
              <w:suppressLineNumbers w:val="0"/>
              <w:spacing w:before="0" w:beforeAutospacing="0" w:after="0" w:afterAutospacing="0"/>
              <w:ind w:left="0" w:right="0"/>
              <w:jc w:val="center"/>
              <w:rPr>
                <w:rFonts w:hint="default" w:ascii="楷体" w:hAnsi="楷体" w:eastAsia="楷体" w:cs="楷体"/>
                <w:sz w:val="36"/>
                <w:szCs w:val="36"/>
              </w:rPr>
            </w:pPr>
          </w:p>
        </w:tc>
        <w:tc>
          <w:tcPr>
            <w:tcW w:w="2643" w:type="dxa"/>
            <w:vAlign w:val="center"/>
          </w:tcPr>
          <w:p w14:paraId="7F3C7D71">
            <w:pPr>
              <w:keepNext w:val="0"/>
              <w:keepLines w:val="0"/>
              <w:suppressLineNumbers w:val="0"/>
              <w:spacing w:before="0" w:beforeAutospacing="0" w:after="0" w:afterAutospacing="0"/>
              <w:ind w:left="0" w:right="0"/>
              <w:jc w:val="center"/>
              <w:rPr>
                <w:rFonts w:hint="eastAsia" w:ascii="楷体" w:hAnsi="楷体" w:eastAsia="楷体" w:cs="楷体"/>
                <w:sz w:val="36"/>
                <w:szCs w:val="36"/>
                <w:lang w:eastAsia="zh-CN"/>
              </w:rPr>
            </w:pPr>
            <w:r>
              <w:rPr>
                <w:rFonts w:hint="eastAsia" w:ascii="楷体" w:hAnsi="楷体" w:eastAsia="楷体" w:cs="楷体"/>
                <w:sz w:val="36"/>
                <w:szCs w:val="36"/>
              </w:rPr>
              <w:t>所在</w:t>
            </w:r>
            <w:r>
              <w:rPr>
                <w:rFonts w:hint="eastAsia" w:ascii="楷体" w:hAnsi="楷体" w:eastAsia="楷体" w:cs="楷体"/>
                <w:sz w:val="36"/>
                <w:szCs w:val="36"/>
                <w:lang w:eastAsia="zh-CN"/>
              </w:rPr>
              <w:t>学院</w:t>
            </w:r>
          </w:p>
        </w:tc>
        <w:tc>
          <w:tcPr>
            <w:tcW w:w="2643" w:type="dxa"/>
            <w:gridSpan w:val="2"/>
            <w:vAlign w:val="center"/>
          </w:tcPr>
          <w:p w14:paraId="55E560CD">
            <w:pPr>
              <w:keepNext w:val="0"/>
              <w:keepLines w:val="0"/>
              <w:suppressLineNumbers w:val="0"/>
              <w:spacing w:before="0" w:beforeAutospacing="0" w:after="0" w:afterAutospacing="0"/>
              <w:ind w:left="0" w:right="0"/>
              <w:jc w:val="center"/>
              <w:rPr>
                <w:rFonts w:hint="default" w:ascii="楷体" w:hAnsi="楷体" w:eastAsia="楷体" w:cs="楷体"/>
                <w:sz w:val="36"/>
                <w:szCs w:val="36"/>
              </w:rPr>
            </w:pPr>
          </w:p>
        </w:tc>
        <w:tc>
          <w:tcPr>
            <w:tcW w:w="2643" w:type="dxa"/>
            <w:gridSpan w:val="2"/>
            <w:vAlign w:val="center"/>
          </w:tcPr>
          <w:p w14:paraId="2991353A">
            <w:pPr>
              <w:keepNext w:val="0"/>
              <w:keepLines w:val="0"/>
              <w:suppressLineNumbers w:val="0"/>
              <w:spacing w:before="0" w:beforeAutospacing="0" w:after="0" w:afterAutospacing="0"/>
              <w:ind w:left="0" w:right="0"/>
              <w:jc w:val="center"/>
              <w:rPr>
                <w:rFonts w:hint="default" w:ascii="楷体" w:hAnsi="楷体" w:eastAsia="楷体" w:cs="楷体"/>
                <w:sz w:val="36"/>
                <w:szCs w:val="36"/>
              </w:rPr>
            </w:pPr>
            <w:r>
              <w:rPr>
                <w:rFonts w:hint="eastAsia" w:ascii="楷体" w:hAnsi="楷体" w:eastAsia="楷体" w:cs="楷体"/>
                <w:sz w:val="36"/>
                <w:szCs w:val="36"/>
              </w:rPr>
              <w:t>原职称</w:t>
            </w:r>
          </w:p>
        </w:tc>
        <w:tc>
          <w:tcPr>
            <w:tcW w:w="2644" w:type="dxa"/>
            <w:vAlign w:val="center"/>
          </w:tcPr>
          <w:p w14:paraId="28A94906">
            <w:pPr>
              <w:keepNext w:val="0"/>
              <w:keepLines w:val="0"/>
              <w:suppressLineNumbers w:val="0"/>
              <w:spacing w:before="0" w:beforeAutospacing="0" w:after="0" w:afterAutospacing="0"/>
              <w:ind w:left="0" w:right="0"/>
              <w:jc w:val="center"/>
              <w:rPr>
                <w:rFonts w:hint="default" w:ascii="楷体" w:hAnsi="楷体" w:eastAsia="楷体" w:cs="楷体"/>
                <w:sz w:val="36"/>
                <w:szCs w:val="36"/>
              </w:rPr>
            </w:pPr>
          </w:p>
        </w:tc>
        <w:tc>
          <w:tcPr>
            <w:tcW w:w="2644" w:type="dxa"/>
            <w:gridSpan w:val="2"/>
            <w:vAlign w:val="center"/>
          </w:tcPr>
          <w:p w14:paraId="65EF4FD2">
            <w:pPr>
              <w:keepNext w:val="0"/>
              <w:keepLines w:val="0"/>
              <w:suppressLineNumbers w:val="0"/>
              <w:spacing w:before="0" w:beforeAutospacing="0" w:after="0" w:afterAutospacing="0"/>
              <w:ind w:left="0" w:right="0"/>
              <w:jc w:val="center"/>
              <w:rPr>
                <w:rFonts w:hint="default" w:ascii="楷体" w:hAnsi="楷体" w:eastAsia="楷体" w:cs="楷体"/>
                <w:sz w:val="36"/>
                <w:szCs w:val="36"/>
              </w:rPr>
            </w:pPr>
            <w:r>
              <w:rPr>
                <w:rFonts w:hint="eastAsia" w:ascii="楷体" w:hAnsi="楷体" w:eastAsia="楷体" w:cs="楷体"/>
                <w:sz w:val="36"/>
                <w:szCs w:val="36"/>
              </w:rPr>
              <w:t>现申报职称</w:t>
            </w:r>
          </w:p>
        </w:tc>
        <w:tc>
          <w:tcPr>
            <w:tcW w:w="2644" w:type="dxa"/>
            <w:vAlign w:val="center"/>
          </w:tcPr>
          <w:p w14:paraId="421E5E1E">
            <w:pPr>
              <w:keepNext w:val="0"/>
              <w:keepLines w:val="0"/>
              <w:suppressLineNumbers w:val="0"/>
              <w:spacing w:before="0" w:beforeAutospacing="0" w:after="0" w:afterAutospacing="0"/>
              <w:ind w:left="0" w:right="0"/>
              <w:jc w:val="center"/>
              <w:rPr>
                <w:rFonts w:hint="default" w:ascii="楷体" w:hAnsi="楷体" w:eastAsia="楷体" w:cs="楷体"/>
                <w:sz w:val="36"/>
                <w:szCs w:val="36"/>
              </w:rPr>
            </w:pPr>
          </w:p>
        </w:tc>
      </w:tr>
      <w:tr w14:paraId="7585C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trPr>
        <w:tc>
          <w:tcPr>
            <w:tcW w:w="2474" w:type="dxa"/>
            <w:vAlign w:val="center"/>
          </w:tcPr>
          <w:p w14:paraId="5AAA68F9">
            <w:pPr>
              <w:keepNext w:val="0"/>
              <w:keepLines w:val="0"/>
              <w:suppressLineNumbers w:val="0"/>
              <w:spacing w:before="0" w:beforeAutospacing="0" w:after="0" w:afterAutospacing="0"/>
              <w:ind w:left="0" w:right="0"/>
              <w:jc w:val="center"/>
              <w:rPr>
                <w:rFonts w:hint="default" w:ascii="楷体" w:hAnsi="楷体" w:eastAsia="楷体" w:cs="楷体"/>
                <w:sz w:val="36"/>
                <w:szCs w:val="36"/>
              </w:rPr>
            </w:pPr>
            <w:r>
              <w:rPr>
                <w:rFonts w:hint="eastAsia" w:ascii="楷体" w:hAnsi="楷体" w:eastAsia="楷体" w:cs="楷体"/>
                <w:sz w:val="36"/>
                <w:szCs w:val="36"/>
              </w:rPr>
              <w:t>性别</w:t>
            </w:r>
          </w:p>
        </w:tc>
        <w:tc>
          <w:tcPr>
            <w:tcW w:w="2812" w:type="dxa"/>
            <w:vAlign w:val="center"/>
          </w:tcPr>
          <w:p w14:paraId="188DF97D">
            <w:pPr>
              <w:keepNext w:val="0"/>
              <w:keepLines w:val="0"/>
              <w:suppressLineNumbers w:val="0"/>
              <w:spacing w:before="0" w:beforeAutospacing="0" w:after="0" w:afterAutospacing="0"/>
              <w:ind w:left="0" w:right="0"/>
              <w:jc w:val="center"/>
              <w:rPr>
                <w:rFonts w:hint="default" w:ascii="楷体" w:hAnsi="楷体" w:eastAsia="楷体" w:cs="楷体"/>
                <w:sz w:val="36"/>
                <w:szCs w:val="36"/>
              </w:rPr>
            </w:pPr>
          </w:p>
        </w:tc>
        <w:tc>
          <w:tcPr>
            <w:tcW w:w="2643" w:type="dxa"/>
            <w:vAlign w:val="center"/>
          </w:tcPr>
          <w:p w14:paraId="271A088D">
            <w:pPr>
              <w:keepNext w:val="0"/>
              <w:keepLines w:val="0"/>
              <w:suppressLineNumbers w:val="0"/>
              <w:spacing w:before="0" w:beforeAutospacing="0" w:after="0" w:afterAutospacing="0"/>
              <w:ind w:left="0" w:right="0"/>
              <w:jc w:val="center"/>
              <w:rPr>
                <w:rFonts w:hint="default" w:ascii="楷体" w:hAnsi="楷体" w:eastAsia="楷体" w:cs="楷体"/>
                <w:sz w:val="36"/>
                <w:szCs w:val="36"/>
              </w:rPr>
            </w:pPr>
            <w:r>
              <w:rPr>
                <w:rFonts w:hint="eastAsia" w:ascii="楷体" w:hAnsi="楷体" w:eastAsia="楷体" w:cs="楷体"/>
                <w:color w:val="auto"/>
                <w:sz w:val="36"/>
                <w:szCs w:val="36"/>
                <w:u w:val="none"/>
                <w:vertAlign w:val="baseline"/>
                <w:lang w:val="en-US" w:eastAsia="zh-CN"/>
              </w:rPr>
              <w:t>专/兼职教师</w:t>
            </w:r>
          </w:p>
        </w:tc>
        <w:tc>
          <w:tcPr>
            <w:tcW w:w="2643" w:type="dxa"/>
            <w:gridSpan w:val="2"/>
            <w:vAlign w:val="center"/>
          </w:tcPr>
          <w:p w14:paraId="6E0ACB13">
            <w:pPr>
              <w:keepNext w:val="0"/>
              <w:keepLines w:val="0"/>
              <w:suppressLineNumbers w:val="0"/>
              <w:spacing w:before="0" w:beforeAutospacing="0" w:after="0" w:afterAutospacing="0"/>
              <w:ind w:left="0" w:right="0"/>
              <w:jc w:val="center"/>
              <w:rPr>
                <w:rFonts w:hint="default" w:ascii="楷体" w:hAnsi="楷体" w:eastAsia="楷体" w:cs="楷体"/>
                <w:sz w:val="36"/>
                <w:szCs w:val="36"/>
              </w:rPr>
            </w:pPr>
          </w:p>
        </w:tc>
        <w:tc>
          <w:tcPr>
            <w:tcW w:w="2643" w:type="dxa"/>
            <w:gridSpan w:val="2"/>
            <w:vAlign w:val="center"/>
          </w:tcPr>
          <w:p w14:paraId="5558A7B5">
            <w:pPr>
              <w:keepNext w:val="0"/>
              <w:keepLines w:val="0"/>
              <w:suppressLineNumbers w:val="0"/>
              <w:spacing w:before="0" w:beforeAutospacing="0" w:after="0" w:afterAutospacing="0"/>
              <w:ind w:left="0" w:right="0"/>
              <w:jc w:val="center"/>
              <w:rPr>
                <w:rFonts w:hint="default" w:ascii="楷体" w:hAnsi="楷体" w:eastAsia="楷体" w:cs="楷体"/>
                <w:sz w:val="36"/>
                <w:szCs w:val="36"/>
              </w:rPr>
            </w:pPr>
            <w:r>
              <w:rPr>
                <w:rFonts w:hint="eastAsia" w:ascii="楷体" w:hAnsi="楷体" w:eastAsia="楷体" w:cs="楷体"/>
                <w:sz w:val="36"/>
                <w:szCs w:val="36"/>
              </w:rPr>
              <w:t>出生年月</w:t>
            </w:r>
          </w:p>
        </w:tc>
        <w:tc>
          <w:tcPr>
            <w:tcW w:w="2644" w:type="dxa"/>
            <w:vAlign w:val="center"/>
          </w:tcPr>
          <w:p w14:paraId="0B7FC4AE">
            <w:pPr>
              <w:keepNext w:val="0"/>
              <w:keepLines w:val="0"/>
              <w:suppressLineNumbers w:val="0"/>
              <w:spacing w:before="0" w:beforeAutospacing="0" w:after="0" w:afterAutospacing="0"/>
              <w:ind w:left="0" w:right="0"/>
              <w:jc w:val="center"/>
              <w:rPr>
                <w:rFonts w:hint="default" w:ascii="楷体" w:hAnsi="楷体" w:eastAsia="楷体" w:cs="楷体"/>
                <w:sz w:val="36"/>
                <w:szCs w:val="36"/>
              </w:rPr>
            </w:pPr>
          </w:p>
        </w:tc>
        <w:tc>
          <w:tcPr>
            <w:tcW w:w="2644" w:type="dxa"/>
            <w:gridSpan w:val="2"/>
            <w:vAlign w:val="center"/>
          </w:tcPr>
          <w:p w14:paraId="7160E4EE">
            <w:pPr>
              <w:keepNext w:val="0"/>
              <w:keepLines w:val="0"/>
              <w:suppressLineNumbers w:val="0"/>
              <w:spacing w:before="0" w:beforeAutospacing="0" w:after="0" w:afterAutospacing="0"/>
              <w:ind w:left="0" w:right="0"/>
              <w:jc w:val="center"/>
              <w:rPr>
                <w:rFonts w:hint="eastAsia" w:ascii="楷体" w:hAnsi="楷体" w:eastAsia="楷体" w:cs="楷体"/>
                <w:sz w:val="36"/>
                <w:szCs w:val="36"/>
                <w:lang w:eastAsia="zh-CN"/>
              </w:rPr>
            </w:pPr>
            <w:r>
              <w:rPr>
                <w:rFonts w:hint="eastAsia" w:ascii="楷体" w:hAnsi="楷体" w:eastAsia="楷体" w:cs="楷体"/>
                <w:sz w:val="36"/>
                <w:szCs w:val="36"/>
                <w:lang w:eastAsia="zh-CN"/>
              </w:rPr>
              <w:t>电话</w:t>
            </w:r>
          </w:p>
        </w:tc>
        <w:tc>
          <w:tcPr>
            <w:tcW w:w="2644" w:type="dxa"/>
            <w:vAlign w:val="center"/>
          </w:tcPr>
          <w:p w14:paraId="0BEED295">
            <w:pPr>
              <w:keepNext w:val="0"/>
              <w:keepLines w:val="0"/>
              <w:suppressLineNumbers w:val="0"/>
              <w:spacing w:before="0" w:beforeAutospacing="0" w:after="0" w:afterAutospacing="0"/>
              <w:ind w:left="0" w:right="0"/>
              <w:jc w:val="center"/>
              <w:rPr>
                <w:rFonts w:hint="default" w:ascii="楷体" w:hAnsi="楷体" w:eastAsia="楷体" w:cs="楷体"/>
                <w:sz w:val="36"/>
                <w:szCs w:val="36"/>
              </w:rPr>
            </w:pPr>
          </w:p>
        </w:tc>
      </w:tr>
      <w:tr w14:paraId="64E87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trPr>
        <w:tc>
          <w:tcPr>
            <w:tcW w:w="2474" w:type="dxa"/>
            <w:vAlign w:val="center"/>
          </w:tcPr>
          <w:p w14:paraId="1F6410A9">
            <w:pPr>
              <w:keepNext w:val="0"/>
              <w:keepLines w:val="0"/>
              <w:suppressLineNumbers w:val="0"/>
              <w:spacing w:before="0" w:beforeAutospacing="0" w:after="0" w:afterAutospacing="0"/>
              <w:ind w:left="0" w:right="0"/>
              <w:jc w:val="center"/>
              <w:rPr>
                <w:rFonts w:hint="default" w:ascii="楷体" w:hAnsi="楷体" w:eastAsia="楷体" w:cs="楷体"/>
                <w:sz w:val="36"/>
                <w:szCs w:val="36"/>
              </w:rPr>
            </w:pPr>
            <w:r>
              <w:rPr>
                <w:rFonts w:hint="eastAsia" w:ascii="楷体" w:hAnsi="楷体" w:eastAsia="楷体" w:cs="楷体"/>
                <w:sz w:val="36"/>
                <w:szCs w:val="36"/>
              </w:rPr>
              <w:t>原职称系列</w:t>
            </w:r>
          </w:p>
        </w:tc>
        <w:tc>
          <w:tcPr>
            <w:tcW w:w="18673" w:type="dxa"/>
            <w:gridSpan w:val="10"/>
            <w:vAlign w:val="center"/>
          </w:tcPr>
          <w:p w14:paraId="75E6F52E">
            <w:pPr>
              <w:keepNext w:val="0"/>
              <w:keepLines w:val="0"/>
              <w:suppressLineNumbers w:val="0"/>
              <w:spacing w:before="0" w:beforeAutospacing="0" w:after="0" w:afterAutospacing="0"/>
              <w:ind w:left="0" w:right="0"/>
              <w:jc w:val="left"/>
              <w:rPr>
                <w:rFonts w:hint="default" w:ascii="楷体" w:hAnsi="楷体" w:eastAsia="楷体" w:cs="楷体"/>
                <w:color w:val="000000" w:themeColor="text1"/>
                <w:sz w:val="36"/>
                <w:szCs w:val="36"/>
                <w14:textFill>
                  <w14:solidFill>
                    <w14:schemeClr w14:val="tx1"/>
                  </w14:solidFill>
                </w14:textFill>
              </w:rPr>
            </w:pPr>
            <w:r>
              <w:rPr>
                <w:rFonts w:hint="eastAsia" w:ascii="楷体" w:hAnsi="楷体" w:eastAsia="楷体" w:cs="楷体"/>
                <w:color w:val="000000" w:themeColor="text1"/>
                <w:sz w:val="36"/>
                <w:szCs w:val="36"/>
                <w14:textFill>
                  <w14:solidFill>
                    <w14:schemeClr w14:val="tx1"/>
                  </w14:solidFill>
                </w14:textFill>
              </w:rPr>
              <w:t>思政课教师（  ）     公共课教师 （  ）    专业课教师（  ）      辅导员系列（  ）</w:t>
            </w:r>
          </w:p>
        </w:tc>
      </w:tr>
      <w:tr w14:paraId="66B76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4" w:type="dxa"/>
            <w:vAlign w:val="center"/>
          </w:tcPr>
          <w:p w14:paraId="587CA11C">
            <w:pPr>
              <w:keepNext w:val="0"/>
              <w:keepLines w:val="0"/>
              <w:suppressLineNumbers w:val="0"/>
              <w:spacing w:before="0" w:beforeAutospacing="0" w:after="0" w:afterAutospacing="0"/>
              <w:ind w:left="0" w:right="0"/>
              <w:jc w:val="center"/>
              <w:rPr>
                <w:rFonts w:hint="default" w:ascii="楷体" w:hAnsi="楷体" w:eastAsia="楷体" w:cs="楷体"/>
                <w:sz w:val="36"/>
                <w:szCs w:val="36"/>
              </w:rPr>
            </w:pPr>
            <w:r>
              <w:rPr>
                <w:rFonts w:hint="eastAsia" w:ascii="楷体" w:hAnsi="楷体" w:eastAsia="楷体" w:cs="楷体"/>
                <w:sz w:val="36"/>
                <w:szCs w:val="36"/>
              </w:rPr>
              <w:t>现申请的职称系列</w:t>
            </w:r>
          </w:p>
        </w:tc>
        <w:tc>
          <w:tcPr>
            <w:tcW w:w="18673" w:type="dxa"/>
            <w:gridSpan w:val="10"/>
            <w:vAlign w:val="center"/>
          </w:tcPr>
          <w:p w14:paraId="38B18327">
            <w:pPr>
              <w:keepNext w:val="0"/>
              <w:keepLines w:val="0"/>
              <w:suppressLineNumbers w:val="0"/>
              <w:spacing w:before="0" w:beforeAutospacing="0" w:after="0" w:afterAutospacing="0"/>
              <w:ind w:left="0" w:right="0"/>
              <w:rPr>
                <w:rFonts w:hint="default" w:ascii="楷体" w:hAnsi="楷体" w:eastAsia="楷体" w:cs="楷体"/>
                <w:color w:val="000000" w:themeColor="text1"/>
                <w:sz w:val="36"/>
                <w:szCs w:val="36"/>
                <w14:textFill>
                  <w14:solidFill>
                    <w14:schemeClr w14:val="tx1"/>
                  </w14:solidFill>
                </w14:textFill>
              </w:rPr>
            </w:pPr>
            <w:r>
              <w:rPr>
                <w:rFonts w:hint="eastAsia" w:ascii="楷体" w:hAnsi="楷体" w:eastAsia="楷体" w:cs="楷体"/>
                <w:color w:val="FF0000"/>
                <w:sz w:val="36"/>
                <w:szCs w:val="36"/>
              </w:rPr>
              <w:t>思政课教师（  ）     公共课教师 （  ）</w:t>
            </w:r>
          </w:p>
        </w:tc>
      </w:tr>
      <w:tr w14:paraId="6C41A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47" w:type="dxa"/>
            <w:gridSpan w:val="11"/>
            <w:vAlign w:val="center"/>
          </w:tcPr>
          <w:p w14:paraId="429418D1">
            <w:pPr>
              <w:keepNext w:val="0"/>
              <w:keepLines w:val="0"/>
              <w:suppressLineNumbers w:val="0"/>
              <w:spacing w:before="0" w:beforeAutospacing="0" w:after="0" w:afterAutospacing="0"/>
              <w:ind w:left="0" w:right="0"/>
              <w:jc w:val="center"/>
              <w:rPr>
                <w:rFonts w:hint="default" w:ascii="楷体" w:hAnsi="楷体" w:eastAsia="楷体" w:cs="楷体"/>
                <w:sz w:val="36"/>
                <w:szCs w:val="36"/>
              </w:rPr>
            </w:pPr>
            <w:r>
              <w:rPr>
                <w:rFonts w:hint="eastAsia" w:ascii="华文中宋" w:hAnsi="华文中宋" w:eastAsia="华文中宋" w:cs="华文中宋"/>
                <w:sz w:val="44"/>
                <w:szCs w:val="44"/>
              </w:rPr>
              <w:t>职称评审申请人得分情况</w:t>
            </w:r>
          </w:p>
        </w:tc>
      </w:tr>
      <w:tr w14:paraId="1EF08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4" w:type="dxa"/>
          </w:tcPr>
          <w:p w14:paraId="4BE0A957">
            <w:pPr>
              <w:keepNext w:val="0"/>
              <w:keepLines w:val="0"/>
              <w:suppressLineNumbers w:val="0"/>
              <w:spacing w:before="0" w:beforeAutospacing="0" w:after="0" w:afterAutospacing="0"/>
              <w:ind w:left="0" w:right="0"/>
              <w:jc w:val="center"/>
              <w:rPr>
                <w:rFonts w:hint="default" w:ascii="黑体" w:hAnsi="黑体" w:eastAsia="黑体" w:cs="黑体"/>
                <w:bCs/>
                <w:sz w:val="36"/>
                <w:szCs w:val="36"/>
              </w:rPr>
            </w:pPr>
            <w:r>
              <w:rPr>
                <w:rFonts w:hint="eastAsia" w:ascii="黑体" w:hAnsi="黑体" w:eastAsia="黑体" w:cs="黑体"/>
                <w:bCs/>
                <w:sz w:val="36"/>
                <w:szCs w:val="36"/>
              </w:rPr>
              <w:t>序号</w:t>
            </w:r>
          </w:p>
        </w:tc>
        <w:tc>
          <w:tcPr>
            <w:tcW w:w="5466" w:type="dxa"/>
            <w:gridSpan w:val="3"/>
          </w:tcPr>
          <w:p w14:paraId="29F7F3B8">
            <w:pPr>
              <w:keepNext w:val="0"/>
              <w:keepLines w:val="0"/>
              <w:suppressLineNumbers w:val="0"/>
              <w:spacing w:before="0" w:beforeAutospacing="0" w:after="0" w:afterAutospacing="0"/>
              <w:ind w:left="0" w:right="0"/>
              <w:jc w:val="center"/>
              <w:rPr>
                <w:rFonts w:hint="default" w:ascii="黑体" w:hAnsi="黑体" w:eastAsia="黑体" w:cs="黑体"/>
                <w:bCs/>
                <w:sz w:val="36"/>
                <w:szCs w:val="36"/>
              </w:rPr>
            </w:pPr>
            <w:r>
              <w:rPr>
                <w:rFonts w:hint="eastAsia" w:ascii="黑体" w:hAnsi="黑体" w:eastAsia="黑体" w:cs="黑体"/>
                <w:bCs/>
                <w:sz w:val="36"/>
                <w:szCs w:val="36"/>
              </w:rPr>
              <w:t>内容</w:t>
            </w:r>
          </w:p>
        </w:tc>
        <w:tc>
          <w:tcPr>
            <w:tcW w:w="5240" w:type="dxa"/>
            <w:gridSpan w:val="2"/>
          </w:tcPr>
          <w:p w14:paraId="085075D7">
            <w:pPr>
              <w:keepNext w:val="0"/>
              <w:keepLines w:val="0"/>
              <w:suppressLineNumbers w:val="0"/>
              <w:spacing w:before="0" w:beforeAutospacing="0" w:after="0" w:afterAutospacing="0"/>
              <w:ind w:left="0" w:right="0"/>
              <w:jc w:val="center"/>
              <w:rPr>
                <w:rFonts w:hint="eastAsia" w:ascii="黑体" w:hAnsi="黑体" w:eastAsia="黑体" w:cs="黑体"/>
                <w:bCs/>
                <w:sz w:val="36"/>
                <w:szCs w:val="36"/>
                <w:lang w:eastAsia="zh-CN"/>
              </w:rPr>
            </w:pPr>
            <w:r>
              <w:rPr>
                <w:rFonts w:hint="eastAsia" w:ascii="黑体" w:hAnsi="黑体" w:eastAsia="黑体" w:cs="黑体"/>
                <w:bCs/>
                <w:sz w:val="36"/>
                <w:szCs w:val="36"/>
              </w:rPr>
              <w:t>赋分上限</w:t>
            </w:r>
          </w:p>
        </w:tc>
        <w:tc>
          <w:tcPr>
            <w:tcW w:w="3860" w:type="dxa"/>
            <w:gridSpan w:val="3"/>
          </w:tcPr>
          <w:p w14:paraId="52BC01DA">
            <w:pPr>
              <w:keepNext w:val="0"/>
              <w:keepLines w:val="0"/>
              <w:suppressLineNumbers w:val="0"/>
              <w:spacing w:before="0" w:beforeAutospacing="0" w:after="0" w:afterAutospacing="0"/>
              <w:ind w:left="0" w:right="0"/>
              <w:jc w:val="center"/>
              <w:rPr>
                <w:rFonts w:hint="default" w:ascii="黑体" w:hAnsi="黑体" w:eastAsia="黑体" w:cs="黑体"/>
                <w:bCs/>
                <w:sz w:val="36"/>
                <w:szCs w:val="36"/>
              </w:rPr>
            </w:pPr>
            <w:r>
              <w:rPr>
                <w:rFonts w:hint="eastAsia" w:ascii="黑体" w:hAnsi="黑体" w:eastAsia="黑体" w:cs="黑体"/>
                <w:bCs/>
                <w:sz w:val="36"/>
                <w:szCs w:val="36"/>
              </w:rPr>
              <w:t>申请人得分</w:t>
            </w:r>
          </w:p>
        </w:tc>
        <w:tc>
          <w:tcPr>
            <w:tcW w:w="4107" w:type="dxa"/>
            <w:gridSpan w:val="2"/>
            <w:vMerge w:val="restart"/>
          </w:tcPr>
          <w:p w14:paraId="5036BC88">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总分</w:t>
            </w:r>
          </w:p>
          <w:p w14:paraId="56EA1EE1">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p>
          <w:p w14:paraId="0147701E">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p>
        </w:tc>
      </w:tr>
      <w:tr w14:paraId="7DAA6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4" w:type="dxa"/>
          </w:tcPr>
          <w:p w14:paraId="4E362BDF">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1</w:t>
            </w:r>
          </w:p>
        </w:tc>
        <w:tc>
          <w:tcPr>
            <w:tcW w:w="5466" w:type="dxa"/>
            <w:gridSpan w:val="3"/>
          </w:tcPr>
          <w:p w14:paraId="7E988DA6">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师德师风</w:t>
            </w:r>
          </w:p>
        </w:tc>
        <w:tc>
          <w:tcPr>
            <w:tcW w:w="5240" w:type="dxa"/>
            <w:gridSpan w:val="2"/>
          </w:tcPr>
          <w:p w14:paraId="1D0460E0">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上限</w:t>
            </w:r>
            <w:r>
              <w:rPr>
                <w:rFonts w:hint="eastAsia" w:ascii="楷体" w:hAnsi="楷体" w:eastAsia="楷体" w:cs="楷体"/>
                <w:bCs/>
                <w:sz w:val="36"/>
                <w:szCs w:val="36"/>
                <w:lang w:val="en-US" w:eastAsia="zh-CN"/>
              </w:rPr>
              <w:t>6</w:t>
            </w:r>
            <w:r>
              <w:rPr>
                <w:rFonts w:hint="eastAsia" w:ascii="楷体" w:hAnsi="楷体" w:eastAsia="楷体" w:cs="楷体"/>
                <w:bCs/>
                <w:sz w:val="36"/>
                <w:szCs w:val="36"/>
              </w:rPr>
              <w:t>0+5分</w:t>
            </w:r>
          </w:p>
        </w:tc>
        <w:tc>
          <w:tcPr>
            <w:tcW w:w="3860" w:type="dxa"/>
            <w:gridSpan w:val="3"/>
          </w:tcPr>
          <w:p w14:paraId="695AD948">
            <w:pPr>
              <w:keepNext w:val="0"/>
              <w:keepLines w:val="0"/>
              <w:suppressLineNumbers w:val="0"/>
              <w:spacing w:before="0" w:beforeAutospacing="0" w:after="0" w:afterAutospacing="0"/>
              <w:ind w:left="0" w:right="0"/>
              <w:jc w:val="center"/>
              <w:rPr>
                <w:rFonts w:hint="default" w:ascii="楷体" w:hAnsi="楷体" w:eastAsia="楷体" w:cs="楷体"/>
                <w:bCs/>
                <w:color w:val="0000FF"/>
                <w:sz w:val="36"/>
                <w:szCs w:val="36"/>
                <w:lang w:val="en-US" w:eastAsia="zh-CN"/>
              </w:rPr>
            </w:pPr>
          </w:p>
        </w:tc>
        <w:tc>
          <w:tcPr>
            <w:tcW w:w="4107" w:type="dxa"/>
            <w:gridSpan w:val="2"/>
            <w:vMerge w:val="continue"/>
          </w:tcPr>
          <w:p w14:paraId="700B3460">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p>
        </w:tc>
      </w:tr>
      <w:tr w14:paraId="65124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4" w:type="dxa"/>
          </w:tcPr>
          <w:p w14:paraId="4917583C">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2</w:t>
            </w:r>
          </w:p>
        </w:tc>
        <w:tc>
          <w:tcPr>
            <w:tcW w:w="5466" w:type="dxa"/>
            <w:gridSpan w:val="3"/>
          </w:tcPr>
          <w:p w14:paraId="3E0509B3">
            <w:pPr>
              <w:keepNext w:val="0"/>
              <w:keepLines w:val="0"/>
              <w:suppressLineNumbers w:val="0"/>
              <w:spacing w:before="0" w:beforeAutospacing="0" w:after="0" w:afterAutospacing="0"/>
              <w:ind w:left="0" w:right="0"/>
              <w:jc w:val="center"/>
              <w:rPr>
                <w:rFonts w:hint="default" w:ascii="楷体" w:hAnsi="楷体" w:eastAsia="楷体" w:cs="楷体"/>
                <w:bCs/>
                <w:color w:val="FF0000"/>
                <w:sz w:val="36"/>
                <w:szCs w:val="36"/>
              </w:rPr>
            </w:pPr>
            <w:r>
              <w:rPr>
                <w:rFonts w:hint="eastAsia" w:ascii="楷体" w:hAnsi="楷体" w:eastAsia="楷体" w:cs="楷体"/>
                <w:bCs/>
                <w:color w:val="FF0000"/>
                <w:sz w:val="36"/>
                <w:szCs w:val="36"/>
              </w:rPr>
              <w:t>基本条件</w:t>
            </w:r>
          </w:p>
        </w:tc>
        <w:tc>
          <w:tcPr>
            <w:tcW w:w="5240" w:type="dxa"/>
            <w:gridSpan w:val="2"/>
          </w:tcPr>
          <w:p w14:paraId="39326A0D">
            <w:pPr>
              <w:keepNext w:val="0"/>
              <w:keepLines w:val="0"/>
              <w:suppressLineNumbers w:val="0"/>
              <w:spacing w:before="0" w:beforeAutospacing="0" w:after="0" w:afterAutospacing="0"/>
              <w:ind w:left="0" w:right="0"/>
              <w:jc w:val="center"/>
              <w:rPr>
                <w:rFonts w:hint="default" w:ascii="楷体" w:hAnsi="楷体" w:eastAsia="楷体" w:cs="楷体"/>
                <w:bCs/>
                <w:color w:val="FF0000"/>
                <w:sz w:val="36"/>
                <w:szCs w:val="36"/>
              </w:rPr>
            </w:pPr>
            <w:r>
              <w:rPr>
                <w:rFonts w:hint="eastAsia" w:ascii="楷体" w:hAnsi="楷体" w:eastAsia="楷体" w:cs="楷体"/>
                <w:bCs/>
                <w:color w:val="FF0000"/>
                <w:sz w:val="36"/>
                <w:szCs w:val="36"/>
              </w:rPr>
              <w:t>上限</w:t>
            </w:r>
            <w:r>
              <w:rPr>
                <w:rFonts w:hint="eastAsia" w:ascii="楷体" w:hAnsi="楷体" w:eastAsia="楷体" w:cs="楷体"/>
                <w:bCs/>
                <w:color w:val="FF0000"/>
                <w:sz w:val="36"/>
                <w:szCs w:val="36"/>
                <w:lang w:val="en-US" w:eastAsia="zh-CN"/>
              </w:rPr>
              <w:t>63</w:t>
            </w:r>
            <w:r>
              <w:rPr>
                <w:rFonts w:hint="eastAsia" w:ascii="楷体" w:hAnsi="楷体" w:eastAsia="楷体" w:cs="楷体"/>
                <w:bCs/>
                <w:color w:val="FF0000"/>
                <w:sz w:val="36"/>
                <w:szCs w:val="36"/>
              </w:rPr>
              <w:t>分</w:t>
            </w:r>
          </w:p>
        </w:tc>
        <w:tc>
          <w:tcPr>
            <w:tcW w:w="3860" w:type="dxa"/>
            <w:gridSpan w:val="3"/>
          </w:tcPr>
          <w:p w14:paraId="074AAAA4">
            <w:pPr>
              <w:keepNext w:val="0"/>
              <w:keepLines w:val="0"/>
              <w:suppressLineNumbers w:val="0"/>
              <w:spacing w:before="0" w:beforeAutospacing="0" w:after="0" w:afterAutospacing="0"/>
              <w:ind w:left="0" w:right="0"/>
              <w:jc w:val="center"/>
              <w:rPr>
                <w:rFonts w:hint="default" w:ascii="楷体" w:hAnsi="楷体" w:eastAsia="楷体" w:cs="楷体"/>
                <w:bCs/>
                <w:color w:val="0000FF"/>
                <w:sz w:val="36"/>
                <w:szCs w:val="36"/>
              </w:rPr>
            </w:pPr>
          </w:p>
        </w:tc>
        <w:tc>
          <w:tcPr>
            <w:tcW w:w="4107" w:type="dxa"/>
            <w:gridSpan w:val="2"/>
            <w:vMerge w:val="continue"/>
          </w:tcPr>
          <w:p w14:paraId="347F08A8">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p>
        </w:tc>
      </w:tr>
      <w:tr w14:paraId="76B93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4" w:type="dxa"/>
          </w:tcPr>
          <w:p w14:paraId="1D1C2676">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3</w:t>
            </w:r>
          </w:p>
        </w:tc>
        <w:tc>
          <w:tcPr>
            <w:tcW w:w="5466" w:type="dxa"/>
            <w:gridSpan w:val="3"/>
          </w:tcPr>
          <w:p w14:paraId="5C92135C">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教学质量与教学能力</w:t>
            </w:r>
          </w:p>
        </w:tc>
        <w:tc>
          <w:tcPr>
            <w:tcW w:w="5240" w:type="dxa"/>
            <w:gridSpan w:val="2"/>
          </w:tcPr>
          <w:p w14:paraId="286CDFE0">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上限1</w:t>
            </w:r>
            <w:r>
              <w:rPr>
                <w:rFonts w:hint="eastAsia" w:ascii="楷体" w:hAnsi="楷体" w:eastAsia="楷体" w:cs="楷体"/>
                <w:bCs/>
                <w:sz w:val="36"/>
                <w:szCs w:val="36"/>
                <w:lang w:val="en-US" w:eastAsia="zh-CN"/>
              </w:rPr>
              <w:t>80</w:t>
            </w:r>
            <w:r>
              <w:rPr>
                <w:rFonts w:hint="eastAsia" w:ascii="楷体" w:hAnsi="楷体" w:eastAsia="楷体" w:cs="楷体"/>
                <w:bCs/>
                <w:sz w:val="36"/>
                <w:szCs w:val="36"/>
              </w:rPr>
              <w:t>分</w:t>
            </w:r>
          </w:p>
        </w:tc>
        <w:tc>
          <w:tcPr>
            <w:tcW w:w="3860" w:type="dxa"/>
            <w:gridSpan w:val="3"/>
          </w:tcPr>
          <w:p w14:paraId="55FB0977">
            <w:pPr>
              <w:keepNext w:val="0"/>
              <w:keepLines w:val="0"/>
              <w:suppressLineNumbers w:val="0"/>
              <w:spacing w:before="0" w:beforeAutospacing="0" w:after="0" w:afterAutospacing="0"/>
              <w:ind w:left="0" w:right="0"/>
              <w:jc w:val="center"/>
              <w:rPr>
                <w:rFonts w:hint="default" w:ascii="楷体" w:hAnsi="楷体" w:eastAsia="楷体" w:cs="楷体"/>
                <w:bCs/>
                <w:color w:val="0000FF"/>
                <w:sz w:val="36"/>
                <w:szCs w:val="36"/>
              </w:rPr>
            </w:pPr>
          </w:p>
        </w:tc>
        <w:tc>
          <w:tcPr>
            <w:tcW w:w="4107" w:type="dxa"/>
            <w:gridSpan w:val="2"/>
            <w:vMerge w:val="continue"/>
          </w:tcPr>
          <w:p w14:paraId="4FA16675">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p>
        </w:tc>
      </w:tr>
      <w:tr w14:paraId="3F3A0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4" w:type="dxa"/>
          </w:tcPr>
          <w:p w14:paraId="6061AC10">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4</w:t>
            </w:r>
          </w:p>
        </w:tc>
        <w:tc>
          <w:tcPr>
            <w:tcW w:w="5466" w:type="dxa"/>
            <w:gridSpan w:val="3"/>
          </w:tcPr>
          <w:p w14:paraId="5C8D469A">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教科研成果</w:t>
            </w:r>
          </w:p>
        </w:tc>
        <w:tc>
          <w:tcPr>
            <w:tcW w:w="5240" w:type="dxa"/>
            <w:gridSpan w:val="2"/>
          </w:tcPr>
          <w:p w14:paraId="51178091">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上限1</w:t>
            </w:r>
            <w:r>
              <w:rPr>
                <w:rFonts w:hint="eastAsia" w:ascii="楷体" w:hAnsi="楷体" w:eastAsia="楷体" w:cs="楷体"/>
                <w:bCs/>
                <w:sz w:val="36"/>
                <w:szCs w:val="36"/>
                <w:lang w:val="en-US" w:eastAsia="zh-CN"/>
              </w:rPr>
              <w:t>5</w:t>
            </w:r>
            <w:r>
              <w:rPr>
                <w:rFonts w:hint="eastAsia" w:ascii="楷体" w:hAnsi="楷体" w:eastAsia="楷体" w:cs="楷体"/>
                <w:bCs/>
                <w:sz w:val="36"/>
                <w:szCs w:val="36"/>
              </w:rPr>
              <w:t>0分</w:t>
            </w:r>
          </w:p>
        </w:tc>
        <w:tc>
          <w:tcPr>
            <w:tcW w:w="3860" w:type="dxa"/>
            <w:gridSpan w:val="3"/>
          </w:tcPr>
          <w:p w14:paraId="69F50F78">
            <w:pPr>
              <w:keepNext w:val="0"/>
              <w:keepLines w:val="0"/>
              <w:suppressLineNumbers w:val="0"/>
              <w:spacing w:before="0" w:beforeAutospacing="0" w:after="0" w:afterAutospacing="0"/>
              <w:ind w:left="0" w:right="0"/>
              <w:jc w:val="center"/>
              <w:rPr>
                <w:rFonts w:hint="default" w:ascii="楷体" w:hAnsi="楷体" w:eastAsia="楷体" w:cs="楷体"/>
                <w:bCs/>
                <w:color w:val="0000FF"/>
                <w:sz w:val="36"/>
                <w:szCs w:val="36"/>
              </w:rPr>
            </w:pPr>
          </w:p>
        </w:tc>
        <w:tc>
          <w:tcPr>
            <w:tcW w:w="4107" w:type="dxa"/>
            <w:gridSpan w:val="2"/>
            <w:vMerge w:val="continue"/>
          </w:tcPr>
          <w:p w14:paraId="0F680D8C">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p>
        </w:tc>
      </w:tr>
      <w:tr w14:paraId="0152C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4" w:type="dxa"/>
          </w:tcPr>
          <w:p w14:paraId="2A7520FE">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5</w:t>
            </w:r>
          </w:p>
        </w:tc>
        <w:tc>
          <w:tcPr>
            <w:tcW w:w="10706" w:type="dxa"/>
            <w:gridSpan w:val="5"/>
          </w:tcPr>
          <w:p w14:paraId="6AA2FC00">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r>
              <w:rPr>
                <w:rFonts w:hint="eastAsia" w:ascii="楷体" w:hAnsi="楷体" w:eastAsia="楷体" w:cs="楷体"/>
                <w:bCs/>
                <w:sz w:val="36"/>
                <w:szCs w:val="36"/>
              </w:rPr>
              <w:t>赋分方案外业绩经学校评鉴得分</w:t>
            </w:r>
          </w:p>
        </w:tc>
        <w:tc>
          <w:tcPr>
            <w:tcW w:w="3860" w:type="dxa"/>
            <w:gridSpan w:val="3"/>
          </w:tcPr>
          <w:p w14:paraId="0954F854">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p>
        </w:tc>
        <w:tc>
          <w:tcPr>
            <w:tcW w:w="4107" w:type="dxa"/>
            <w:gridSpan w:val="2"/>
            <w:vMerge w:val="continue"/>
          </w:tcPr>
          <w:p w14:paraId="16E67143">
            <w:pPr>
              <w:keepNext w:val="0"/>
              <w:keepLines w:val="0"/>
              <w:suppressLineNumbers w:val="0"/>
              <w:spacing w:before="0" w:beforeAutospacing="0" w:after="0" w:afterAutospacing="0"/>
              <w:ind w:left="0" w:right="0"/>
              <w:jc w:val="center"/>
              <w:rPr>
                <w:rFonts w:hint="default" w:ascii="楷体" w:hAnsi="楷体" w:eastAsia="楷体" w:cs="楷体"/>
                <w:bCs/>
                <w:sz w:val="36"/>
                <w:szCs w:val="36"/>
              </w:rPr>
            </w:pPr>
          </w:p>
        </w:tc>
      </w:tr>
    </w:tbl>
    <w:p w14:paraId="6554E5BC">
      <w:pPr>
        <w:spacing w:line="520" w:lineRule="exact"/>
        <w:ind w:firstLine="640" w:firstLineChars="200"/>
        <w:rPr>
          <w:rFonts w:hint="eastAsia" w:ascii="黑体" w:hAnsi="黑体" w:eastAsia="黑体" w:cs="黑体"/>
          <w:b/>
          <w:bCs w:val="0"/>
          <w:color w:val="000000" w:themeColor="text1"/>
          <w:sz w:val="32"/>
          <w:szCs w:val="32"/>
          <w:lang w:val="en-US" w:eastAsia="zh-CN"/>
          <w14:textFill>
            <w14:solidFill>
              <w14:schemeClr w14:val="tx1"/>
            </w14:solidFill>
          </w14:textFill>
        </w:rPr>
      </w:pPr>
      <w:r>
        <w:rPr>
          <w:rFonts w:hint="eastAsia" w:ascii="黑体" w:hAnsi="黑体" w:eastAsia="黑体" w:cs="黑体"/>
          <w:bCs/>
          <w:color w:val="000000" w:themeColor="text1"/>
          <w:sz w:val="32"/>
          <w:szCs w:val="32"/>
          <w:lang w:val="en-US" w:eastAsia="zh-CN"/>
          <w14:textFill>
            <w14:solidFill>
              <w14:schemeClr w14:val="tx1"/>
            </w14:solidFill>
          </w14:textFill>
        </w:rPr>
        <w:t>备注：</w:t>
      </w:r>
      <w:r>
        <w:rPr>
          <w:rFonts w:hint="eastAsia" w:ascii="黑体" w:hAnsi="黑体" w:eastAsia="黑体" w:cs="黑体"/>
          <w:b/>
          <w:bCs w:val="0"/>
          <w:color w:val="000000" w:themeColor="text1"/>
          <w:sz w:val="32"/>
          <w:szCs w:val="32"/>
          <w:lang w:val="en-US" w:eastAsia="zh-CN"/>
          <w14:textFill>
            <w14:solidFill>
              <w14:schemeClr w14:val="tx1"/>
            </w14:solidFill>
          </w14:textFill>
        </w:rPr>
        <w:t>1.有小数的保留2位</w:t>
      </w:r>
      <w:r>
        <w:rPr>
          <w:rFonts w:hint="eastAsia" w:ascii="黑体" w:hAnsi="黑体" w:eastAsia="黑体" w:cs="黑体"/>
          <w:b/>
          <w:bCs w:val="0"/>
          <w:color w:val="FF0000"/>
          <w:sz w:val="32"/>
          <w:szCs w:val="32"/>
          <w:lang w:val="en-US" w:eastAsia="zh-CN"/>
        </w:rPr>
        <w:t>小数</w:t>
      </w:r>
      <w:r>
        <w:rPr>
          <w:rFonts w:hint="eastAsia" w:ascii="黑体" w:hAnsi="黑体" w:eastAsia="黑体" w:cs="黑体"/>
          <w:b/>
          <w:bCs w:val="0"/>
          <w:color w:val="000000" w:themeColor="text1"/>
          <w:sz w:val="32"/>
          <w:szCs w:val="32"/>
          <w:lang w:val="en-US" w:eastAsia="zh-CN"/>
          <w14:textFill>
            <w14:solidFill>
              <w14:schemeClr w14:val="tx1"/>
            </w14:solidFill>
          </w14:textFill>
        </w:rPr>
        <w:t>；</w:t>
      </w:r>
    </w:p>
    <w:p w14:paraId="09EE2060">
      <w:pPr>
        <w:spacing w:line="520" w:lineRule="exact"/>
        <w:ind w:firstLine="1606" w:firstLineChars="500"/>
        <w:rPr>
          <w:rFonts w:hint="default" w:ascii="黑体" w:hAnsi="黑体" w:eastAsia="黑体" w:cs="黑体"/>
          <w:b/>
          <w:bCs w:val="0"/>
          <w:color w:val="000000" w:themeColor="text1"/>
          <w:sz w:val="32"/>
          <w:szCs w:val="32"/>
          <w:lang w:val="en-US" w:eastAsia="zh-CN"/>
          <w14:textFill>
            <w14:solidFill>
              <w14:schemeClr w14:val="tx1"/>
            </w14:solidFill>
          </w14:textFill>
        </w:rPr>
      </w:pPr>
      <w:r>
        <w:rPr>
          <w:rFonts w:hint="eastAsia" w:ascii="黑体" w:hAnsi="黑体" w:eastAsia="黑体" w:cs="黑体"/>
          <w:b/>
          <w:bCs w:val="0"/>
          <w:color w:val="000000" w:themeColor="text1"/>
          <w:sz w:val="32"/>
          <w:szCs w:val="32"/>
          <w:lang w:val="en-US" w:eastAsia="zh-CN"/>
          <w14:textFill>
            <w14:solidFill>
              <w14:schemeClr w14:val="tx1"/>
            </w14:solidFill>
          </w14:textFill>
        </w:rPr>
        <w:t>2.成果均须在学校有关文件规定的聘期内取得方为有效。</w:t>
      </w:r>
    </w:p>
    <w:p w14:paraId="5CEF1796">
      <w:pPr>
        <w:spacing w:line="520" w:lineRule="exact"/>
        <w:ind w:firstLine="640" w:firstLineChars="200"/>
        <w:rPr>
          <w:rFonts w:ascii="黑体" w:hAnsi="黑体" w:eastAsia="黑体" w:cs="黑体"/>
          <w:bCs/>
          <w:color w:val="000000" w:themeColor="text1"/>
          <w:sz w:val="32"/>
          <w:szCs w:val="32"/>
          <w14:textFill>
            <w14:solidFill>
              <w14:schemeClr w14:val="tx1"/>
            </w14:solidFill>
          </w14:textFill>
        </w:rPr>
      </w:pPr>
    </w:p>
    <w:p w14:paraId="52CBEBA5">
      <w:pPr>
        <w:rPr>
          <w:rFonts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br w:type="page"/>
      </w:r>
      <w:r>
        <w:rPr>
          <w:rFonts w:hint="eastAsia" w:ascii="黑体" w:hAnsi="黑体" w:eastAsia="黑体" w:cs="黑体"/>
          <w:bCs/>
          <w:color w:val="000000" w:themeColor="text1"/>
          <w:sz w:val="32"/>
          <w:szCs w:val="32"/>
          <w14:textFill>
            <w14:solidFill>
              <w14:schemeClr w14:val="tx1"/>
            </w14:solidFill>
          </w14:textFill>
        </w:rPr>
        <w:t>一、师德师风</w:t>
      </w:r>
      <w:r>
        <w:rPr>
          <w:rFonts w:hint="eastAsia" w:ascii="黑体" w:hAnsi="黑体" w:eastAsia="黑体" w:cs="黑体"/>
          <w:color w:val="FF0000"/>
          <w:sz w:val="28"/>
          <w:szCs w:val="28"/>
        </w:rPr>
        <w:t>（没有</w:t>
      </w:r>
      <w:r>
        <w:rPr>
          <w:rFonts w:hint="eastAsia" w:ascii="黑体" w:hAnsi="黑体" w:eastAsia="黑体" w:cs="黑体"/>
          <w:color w:val="FF0000"/>
          <w:sz w:val="28"/>
          <w:szCs w:val="28"/>
          <w:lang w:eastAsia="zh-CN"/>
        </w:rPr>
        <w:t>符合</w:t>
      </w:r>
      <w:r>
        <w:rPr>
          <w:rFonts w:hint="eastAsia" w:ascii="黑体" w:hAnsi="黑体" w:eastAsia="黑体" w:cs="黑体"/>
          <w:color w:val="FF0000"/>
          <w:sz w:val="28"/>
          <w:szCs w:val="28"/>
        </w:rPr>
        <w:t>条件的项目请在“申请人符合的条件”“申请人得分”栏用“0”标注。）</w:t>
      </w:r>
    </w:p>
    <w:tbl>
      <w:tblPr>
        <w:tblStyle w:val="6"/>
        <w:tblW w:w="210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8"/>
        <w:gridCol w:w="652"/>
        <w:gridCol w:w="1488"/>
        <w:gridCol w:w="3012"/>
        <w:gridCol w:w="1524"/>
        <w:gridCol w:w="5076"/>
        <w:gridCol w:w="1452"/>
        <w:gridCol w:w="6305"/>
        <w:gridCol w:w="806"/>
      </w:tblGrid>
      <w:tr w14:paraId="63F28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tblHeader/>
          <w:jc w:val="center"/>
        </w:trPr>
        <w:tc>
          <w:tcPr>
            <w:tcW w:w="698" w:type="dxa"/>
            <w:vAlign w:val="center"/>
          </w:tcPr>
          <w:p w14:paraId="35D11C14">
            <w:pPr>
              <w:keepNext w:val="0"/>
              <w:keepLines w:val="0"/>
              <w:suppressLineNumbers w:val="0"/>
              <w:spacing w:before="0" w:beforeAutospacing="0" w:after="0" w:afterAutospacing="0" w:line="300" w:lineRule="exact"/>
              <w:ind w:left="0" w:right="0"/>
              <w:jc w:val="center"/>
              <w:rPr>
                <w:rFonts w:hint="default" w:ascii="黑体" w:hAnsi="黑体" w:eastAsia="黑体" w:cs="黑体"/>
                <w:bCs/>
                <w:color w:val="000000" w:themeColor="text1"/>
                <w:sz w:val="24"/>
                <w14:textFill>
                  <w14:solidFill>
                    <w14:schemeClr w14:val="tx1"/>
                  </w14:solidFill>
                </w14:textFill>
              </w:rPr>
            </w:pPr>
            <w:r>
              <w:rPr>
                <w:rFonts w:hint="eastAsia" w:ascii="黑体" w:hAnsi="黑体" w:eastAsia="黑体" w:cs="黑体"/>
                <w:bCs/>
                <w:color w:val="000000" w:themeColor="text1"/>
                <w:sz w:val="24"/>
                <w14:textFill>
                  <w14:solidFill>
                    <w14:schemeClr w14:val="tx1"/>
                  </w14:solidFill>
                </w14:textFill>
              </w:rPr>
              <w:t>序号</w:t>
            </w:r>
          </w:p>
        </w:tc>
        <w:tc>
          <w:tcPr>
            <w:tcW w:w="5152" w:type="dxa"/>
            <w:gridSpan w:val="3"/>
            <w:vAlign w:val="center"/>
          </w:tcPr>
          <w:p w14:paraId="59588BD3">
            <w:pPr>
              <w:keepNext w:val="0"/>
              <w:keepLines w:val="0"/>
              <w:suppressLineNumbers w:val="0"/>
              <w:spacing w:before="0" w:beforeAutospacing="0" w:after="0" w:afterAutospacing="0" w:line="300" w:lineRule="exact"/>
              <w:ind w:left="0" w:right="0"/>
              <w:jc w:val="center"/>
              <w:rPr>
                <w:rFonts w:hint="default" w:ascii="黑体" w:hAnsi="黑体" w:eastAsia="黑体" w:cs="黑体"/>
                <w:bCs/>
                <w:color w:val="000000" w:themeColor="text1"/>
                <w:sz w:val="24"/>
                <w14:textFill>
                  <w14:solidFill>
                    <w14:schemeClr w14:val="tx1"/>
                  </w14:solidFill>
                </w14:textFill>
              </w:rPr>
            </w:pPr>
            <w:r>
              <w:rPr>
                <w:rFonts w:hint="eastAsia" w:ascii="黑体" w:hAnsi="黑体" w:eastAsia="黑体" w:cs="黑体"/>
                <w:bCs/>
                <w:color w:val="000000" w:themeColor="text1"/>
                <w:sz w:val="24"/>
                <w14:textFill>
                  <w14:solidFill>
                    <w14:schemeClr w14:val="tx1"/>
                  </w14:solidFill>
                </w14:textFill>
              </w:rPr>
              <w:t>内        容</w:t>
            </w:r>
          </w:p>
        </w:tc>
        <w:tc>
          <w:tcPr>
            <w:tcW w:w="1524" w:type="dxa"/>
            <w:vAlign w:val="center"/>
          </w:tcPr>
          <w:p w14:paraId="7531B0C3">
            <w:pPr>
              <w:keepNext w:val="0"/>
              <w:keepLines w:val="0"/>
              <w:suppressLineNumbers w:val="0"/>
              <w:spacing w:before="0" w:beforeAutospacing="0" w:after="0" w:afterAutospacing="0" w:line="300" w:lineRule="exact"/>
              <w:ind w:left="0" w:right="0"/>
              <w:jc w:val="center"/>
              <w:rPr>
                <w:rFonts w:hint="default" w:ascii="黑体" w:hAnsi="黑体" w:eastAsia="黑体" w:cs="黑体"/>
                <w:bCs/>
                <w:color w:val="000000" w:themeColor="text1"/>
                <w:sz w:val="24"/>
                <w14:textFill>
                  <w14:solidFill>
                    <w14:schemeClr w14:val="tx1"/>
                  </w14:solidFill>
                </w14:textFill>
              </w:rPr>
            </w:pPr>
            <w:r>
              <w:rPr>
                <w:rFonts w:hint="eastAsia" w:ascii="黑体" w:hAnsi="黑体" w:eastAsia="黑体" w:cs="黑体"/>
                <w:bCs/>
                <w:color w:val="000000" w:themeColor="text1"/>
                <w:sz w:val="24"/>
                <w14:textFill>
                  <w14:solidFill>
                    <w14:schemeClr w14:val="tx1"/>
                  </w14:solidFill>
                </w14:textFill>
              </w:rPr>
              <w:t>分值</w:t>
            </w:r>
          </w:p>
        </w:tc>
        <w:tc>
          <w:tcPr>
            <w:tcW w:w="5076" w:type="dxa"/>
            <w:vAlign w:val="center"/>
          </w:tcPr>
          <w:p w14:paraId="39F0A1CA">
            <w:pPr>
              <w:keepNext w:val="0"/>
              <w:keepLines w:val="0"/>
              <w:suppressLineNumbers w:val="0"/>
              <w:spacing w:before="0" w:beforeAutospacing="0" w:after="0" w:afterAutospacing="0" w:line="300" w:lineRule="exact"/>
              <w:ind w:left="0" w:right="0"/>
              <w:jc w:val="center"/>
              <w:rPr>
                <w:rFonts w:hint="default" w:ascii="黑体" w:hAnsi="黑体" w:eastAsia="黑体" w:cs="黑体"/>
                <w:b/>
                <w:color w:val="FF0000"/>
                <w:sz w:val="24"/>
              </w:rPr>
            </w:pPr>
            <w:r>
              <w:rPr>
                <w:rFonts w:hint="eastAsia" w:ascii="黑体" w:hAnsi="黑体" w:eastAsia="黑体" w:cs="黑体"/>
                <w:b/>
                <w:color w:val="FF0000"/>
                <w:sz w:val="24"/>
              </w:rPr>
              <w:t>申请人符合的条件</w:t>
            </w:r>
          </w:p>
        </w:tc>
        <w:tc>
          <w:tcPr>
            <w:tcW w:w="1452" w:type="dxa"/>
            <w:vAlign w:val="center"/>
          </w:tcPr>
          <w:p w14:paraId="6C255AE2">
            <w:pPr>
              <w:keepNext w:val="0"/>
              <w:keepLines w:val="0"/>
              <w:suppressLineNumbers w:val="0"/>
              <w:spacing w:before="0" w:beforeAutospacing="0" w:after="0" w:afterAutospacing="0" w:line="300" w:lineRule="exact"/>
              <w:ind w:left="0" w:right="0"/>
              <w:jc w:val="center"/>
              <w:rPr>
                <w:rFonts w:hint="default" w:ascii="黑体" w:hAnsi="黑体" w:eastAsia="黑体" w:cs="黑体"/>
                <w:b/>
                <w:color w:val="FF0000"/>
                <w:sz w:val="24"/>
              </w:rPr>
            </w:pPr>
            <w:r>
              <w:rPr>
                <w:rFonts w:hint="eastAsia" w:ascii="黑体" w:hAnsi="黑体" w:eastAsia="黑体" w:cs="黑体"/>
                <w:b/>
                <w:color w:val="FF0000"/>
                <w:sz w:val="24"/>
              </w:rPr>
              <w:t>申请人得分</w:t>
            </w:r>
          </w:p>
        </w:tc>
        <w:tc>
          <w:tcPr>
            <w:tcW w:w="6305" w:type="dxa"/>
            <w:vAlign w:val="center"/>
          </w:tcPr>
          <w:p w14:paraId="0765CE23">
            <w:pPr>
              <w:keepNext w:val="0"/>
              <w:keepLines w:val="0"/>
              <w:suppressLineNumbers w:val="0"/>
              <w:spacing w:before="0" w:beforeAutospacing="0" w:after="0" w:afterAutospacing="0" w:line="300" w:lineRule="exact"/>
              <w:ind w:left="0" w:right="0"/>
              <w:jc w:val="center"/>
              <w:rPr>
                <w:rFonts w:hint="default" w:ascii="仿宋" w:hAnsi="仿宋" w:eastAsia="仿宋" w:cs="仿宋"/>
                <w:b/>
                <w:color w:val="000000" w:themeColor="text1"/>
                <w:sz w:val="24"/>
                <w14:textFill>
                  <w14:solidFill>
                    <w14:schemeClr w14:val="tx1"/>
                  </w14:solidFill>
                </w14:textFill>
              </w:rPr>
            </w:pPr>
            <w:r>
              <w:rPr>
                <w:rFonts w:hint="eastAsia" w:ascii="黑体" w:hAnsi="黑体" w:eastAsia="黑体" w:cs="黑体"/>
                <w:bCs/>
                <w:color w:val="000000" w:themeColor="text1"/>
                <w:sz w:val="24"/>
                <w14:textFill>
                  <w14:solidFill>
                    <w14:schemeClr w14:val="tx1"/>
                  </w14:solidFill>
                </w14:textFill>
              </w:rPr>
              <w:t>计分说明</w:t>
            </w:r>
          </w:p>
        </w:tc>
        <w:tc>
          <w:tcPr>
            <w:tcW w:w="806" w:type="dxa"/>
            <w:vAlign w:val="center"/>
          </w:tcPr>
          <w:p w14:paraId="5C40FEAC">
            <w:pPr>
              <w:keepNext w:val="0"/>
              <w:keepLines w:val="0"/>
              <w:suppressLineNumbers w:val="0"/>
              <w:spacing w:before="0" w:beforeAutospacing="0" w:after="0" w:afterAutospacing="0" w:line="300" w:lineRule="exact"/>
              <w:ind w:left="0" w:right="0"/>
              <w:jc w:val="center"/>
              <w:rPr>
                <w:rFonts w:hint="default" w:ascii="黑体" w:hAnsi="黑体" w:eastAsia="黑体" w:cs="黑体"/>
                <w:bCs/>
                <w:color w:val="000000" w:themeColor="text1"/>
                <w:sz w:val="24"/>
                <w14:textFill>
                  <w14:solidFill>
                    <w14:schemeClr w14:val="tx1"/>
                  </w14:solidFill>
                </w14:textFill>
              </w:rPr>
            </w:pPr>
            <w:r>
              <w:rPr>
                <w:rFonts w:hint="eastAsia" w:ascii="黑体" w:hAnsi="黑体" w:eastAsia="黑体" w:cs="黑体"/>
                <w:bCs/>
                <w:color w:val="000000" w:themeColor="text1"/>
                <w:sz w:val="24"/>
                <w14:textFill>
                  <w14:solidFill>
                    <w14:schemeClr w14:val="tx1"/>
                  </w14:solidFill>
                </w14:textFill>
              </w:rPr>
              <w:t>分值上限</w:t>
            </w:r>
          </w:p>
        </w:tc>
      </w:tr>
      <w:tr w14:paraId="42658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5" w:hRule="exact"/>
          <w:jc w:val="center"/>
        </w:trPr>
        <w:tc>
          <w:tcPr>
            <w:tcW w:w="698" w:type="dxa"/>
            <w:vMerge w:val="restart"/>
            <w:vAlign w:val="center"/>
          </w:tcPr>
          <w:p w14:paraId="334C4059">
            <w:pPr>
              <w:keepNext w:val="0"/>
              <w:keepLines w:val="0"/>
              <w:suppressLineNumbers w:val="0"/>
              <w:spacing w:before="0" w:beforeAutospacing="0" w:after="0" w:afterAutospacing="0"/>
              <w:ind w:left="0" w:right="0"/>
              <w:jc w:val="center"/>
              <w:rPr>
                <w:rFonts w:hint="default" w:ascii="楷体_GB2312" w:eastAsia="楷体_GB2312"/>
                <w:b/>
                <w:color w:val="FF0000"/>
                <w:sz w:val="24"/>
              </w:rPr>
            </w:pPr>
            <w:r>
              <w:rPr>
                <w:rFonts w:hint="eastAsia" w:ascii="楷体_GB2312" w:eastAsia="楷体_GB2312"/>
                <w:b/>
                <w:sz w:val="24"/>
              </w:rPr>
              <w:t>1</w:t>
            </w:r>
          </w:p>
        </w:tc>
        <w:tc>
          <w:tcPr>
            <w:tcW w:w="5152" w:type="dxa"/>
            <w:gridSpan w:val="3"/>
            <w:vAlign w:val="center"/>
          </w:tcPr>
          <w:p w14:paraId="317D42DD">
            <w:pPr>
              <w:keepNext w:val="0"/>
              <w:keepLines w:val="0"/>
              <w:suppressLineNumbers w:val="0"/>
              <w:spacing w:before="0" w:beforeAutospacing="0" w:after="0" w:afterAutospacing="0" w:line="300" w:lineRule="exact"/>
              <w:ind w:left="0" w:right="0"/>
              <w:rPr>
                <w:rFonts w:hint="default" w:ascii="仿宋" w:hAnsi="仿宋" w:eastAsia="仿宋" w:cs="仿宋"/>
                <w:color w:val="FF0000"/>
                <w:sz w:val="24"/>
              </w:rPr>
            </w:pPr>
            <w:r>
              <w:rPr>
                <w:rFonts w:hint="eastAsia" w:ascii="仿宋" w:hAnsi="仿宋" w:eastAsia="仿宋" w:cs="仿宋"/>
                <w:sz w:val="24"/>
              </w:rPr>
              <w:t>（1）基础得分</w:t>
            </w:r>
          </w:p>
        </w:tc>
        <w:tc>
          <w:tcPr>
            <w:tcW w:w="1524" w:type="dxa"/>
            <w:vAlign w:val="center"/>
          </w:tcPr>
          <w:p w14:paraId="3DCA5C97">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lang w:val="en-US" w:eastAsia="zh-CN"/>
              </w:rPr>
            </w:pPr>
            <w:r>
              <w:rPr>
                <w:rFonts w:hint="eastAsia" w:ascii="楷体_GB2312" w:eastAsia="楷体_GB2312"/>
                <w:sz w:val="24"/>
                <w:lang w:val="en-US" w:eastAsia="zh-CN"/>
              </w:rPr>
              <w:t>36</w:t>
            </w:r>
          </w:p>
        </w:tc>
        <w:tc>
          <w:tcPr>
            <w:tcW w:w="5076" w:type="dxa"/>
            <w:vAlign w:val="center"/>
          </w:tcPr>
          <w:p w14:paraId="46361DB1">
            <w:pPr>
              <w:keepNext w:val="0"/>
              <w:keepLines w:val="0"/>
              <w:suppressLineNumbers w:val="0"/>
              <w:spacing w:before="0" w:beforeAutospacing="0" w:after="0" w:afterAutospacing="0" w:line="300" w:lineRule="exact"/>
              <w:ind w:left="0" w:right="0"/>
              <w:jc w:val="center"/>
              <w:rPr>
                <w:rFonts w:hint="default" w:ascii="楷体_GB2312" w:eastAsia="楷体_GB2312"/>
                <w:sz w:val="28"/>
                <w:szCs w:val="28"/>
              </w:rPr>
            </w:pPr>
          </w:p>
        </w:tc>
        <w:tc>
          <w:tcPr>
            <w:tcW w:w="1452" w:type="dxa"/>
            <w:vAlign w:val="center"/>
          </w:tcPr>
          <w:p w14:paraId="357B445A">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6305" w:type="dxa"/>
            <w:vAlign w:val="center"/>
          </w:tcPr>
          <w:p w14:paraId="2A6789A8">
            <w:pPr>
              <w:keepNext w:val="0"/>
              <w:keepLines w:val="0"/>
              <w:suppressLineNumbers w:val="0"/>
              <w:spacing w:before="0" w:beforeAutospacing="0" w:after="0" w:afterAutospacing="0" w:line="300" w:lineRule="exact"/>
              <w:ind w:left="0" w:right="0"/>
              <w:jc w:val="left"/>
              <w:rPr>
                <w:rFonts w:hint="default" w:ascii="仿宋" w:hAnsi="仿宋" w:eastAsia="仿宋" w:cs="仿宋"/>
                <w:b w:val="0"/>
                <w:bCs w:val="0"/>
                <w:szCs w:val="21"/>
                <w:lang w:val="en-US"/>
              </w:rPr>
            </w:pPr>
            <w:r>
              <w:rPr>
                <w:rFonts w:hint="default" w:ascii="仿宋" w:hAnsi="仿宋" w:eastAsia="仿宋" w:cs="仿宋"/>
                <w:b w:val="0"/>
                <w:bCs w:val="0"/>
                <w:szCs w:val="21"/>
                <w:lang w:val="en-US" w:eastAsia="zh-CN"/>
              </w:rPr>
              <w:t>1.基础得分：基础得分采用扣分制，任期内如出现师德师风负面清单行为的，根据具体行为扣减相应基础得分：</w:t>
            </w:r>
          </w:p>
          <w:p w14:paraId="3D270525">
            <w:pPr>
              <w:keepNext w:val="0"/>
              <w:keepLines w:val="0"/>
              <w:suppressLineNumbers w:val="0"/>
              <w:spacing w:before="0" w:beforeAutospacing="0" w:after="0" w:afterAutospacing="0" w:line="300" w:lineRule="exact"/>
              <w:ind w:left="0" w:right="0"/>
              <w:jc w:val="left"/>
              <w:rPr>
                <w:rFonts w:hint="default" w:ascii="仿宋" w:hAnsi="仿宋" w:eastAsia="仿宋" w:cs="仿宋"/>
                <w:b w:val="0"/>
                <w:bCs w:val="0"/>
                <w:szCs w:val="21"/>
                <w:lang w:val="en-US"/>
              </w:rPr>
            </w:pPr>
            <w:r>
              <w:rPr>
                <w:rFonts w:hint="default" w:ascii="仿宋" w:hAnsi="仿宋" w:eastAsia="仿宋" w:cs="仿宋"/>
                <w:b w:val="0"/>
                <w:bCs w:val="0"/>
                <w:szCs w:val="21"/>
                <w:lang w:val="en-US" w:eastAsia="zh-CN"/>
              </w:rPr>
              <w:t>（1）发生教师职业行为负面清单中列入的师德失范行为，并造成恶劣影响，经学校认定属实的（已过受到相关处理的执行期），每次扣除12分。（2）发生教师职业行为负面清单中列入的师德失范行为，经学校认定属实的，但情节轻微免予处理，或被处以批评教育、责令检查的，每次扣除6分。（3）发生一般教学事故（已过延迟申报期），每次扣除6分。（4）发生重大教学事故（已过延迟申报期），每次扣除12分。（5）受警告处分者（已过延迟申报期），每次扣除12分。（6）受记过以上处分者（已过延迟申报期），每次扣除18分。（7）年度考核或学年度教学质量考核有1次以上不合格者（已过延迟申报期），每次扣除12分。（8）年度有谎报学历、资历、业绩等弄虚作假行为的（已过延迟申报期），每次扣除12分。</w:t>
            </w:r>
          </w:p>
          <w:p w14:paraId="297ABD59">
            <w:pPr>
              <w:keepNext w:val="0"/>
              <w:keepLines w:val="0"/>
              <w:suppressLineNumbers w:val="0"/>
              <w:spacing w:before="0" w:beforeAutospacing="0" w:after="0" w:afterAutospacing="0" w:line="300" w:lineRule="exact"/>
              <w:ind w:left="0" w:right="0"/>
              <w:jc w:val="left"/>
              <w:rPr>
                <w:rFonts w:hint="default" w:ascii="仿宋" w:hAnsi="仿宋" w:eastAsia="仿宋" w:cs="仿宋"/>
                <w:b/>
                <w:bCs/>
                <w:szCs w:val="21"/>
              </w:rPr>
            </w:pPr>
            <w:r>
              <w:rPr>
                <w:rFonts w:hint="default" w:ascii="仿宋" w:hAnsi="仿宋" w:eastAsia="仿宋" w:cs="仿宋"/>
                <w:b w:val="0"/>
                <w:bCs w:val="0"/>
                <w:szCs w:val="21"/>
                <w:lang w:val="en-US" w:eastAsia="zh-CN"/>
              </w:rPr>
              <w:t>任期内如未出现以上行为的，师德师风基础得分可得36分。</w:t>
            </w:r>
          </w:p>
        </w:tc>
        <w:tc>
          <w:tcPr>
            <w:tcW w:w="806" w:type="dxa"/>
            <w:vMerge w:val="restart"/>
            <w:vAlign w:val="center"/>
          </w:tcPr>
          <w:p w14:paraId="0F1EF814">
            <w:pPr>
              <w:keepNext w:val="0"/>
              <w:keepLines w:val="0"/>
              <w:suppressLineNumbers w:val="0"/>
              <w:spacing w:before="0" w:beforeAutospacing="0" w:after="0" w:afterAutospacing="0"/>
              <w:ind w:left="0" w:right="0"/>
              <w:jc w:val="center"/>
              <w:rPr>
                <w:rFonts w:hint="default" w:ascii="楷体_GB2312" w:eastAsia="楷体_GB2312"/>
                <w:color w:val="FF0000"/>
                <w:sz w:val="24"/>
                <w:highlight w:val="yellow"/>
                <w:lang w:val="en-US" w:eastAsia="zh-CN"/>
              </w:rPr>
            </w:pPr>
            <w:r>
              <w:rPr>
                <w:rFonts w:hint="eastAsia" w:ascii="楷体_GB2312" w:eastAsia="楷体_GB2312"/>
                <w:strike w:val="0"/>
                <w:dstrike w:val="0"/>
                <w:color w:val="auto"/>
                <w:sz w:val="32"/>
                <w:szCs w:val="32"/>
                <w:lang w:val="en-US" w:eastAsia="zh-CN"/>
              </w:rPr>
              <w:t>65</w:t>
            </w:r>
          </w:p>
        </w:tc>
      </w:tr>
      <w:tr w14:paraId="251F4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8" w:hRule="exact"/>
          <w:jc w:val="center"/>
        </w:trPr>
        <w:tc>
          <w:tcPr>
            <w:tcW w:w="698" w:type="dxa"/>
            <w:vMerge w:val="continue"/>
            <w:vAlign w:val="center"/>
          </w:tcPr>
          <w:p w14:paraId="57ED11C5">
            <w:pPr>
              <w:keepNext w:val="0"/>
              <w:keepLines w:val="0"/>
              <w:suppressLineNumbers w:val="0"/>
              <w:spacing w:before="0" w:beforeAutospacing="0" w:after="0" w:afterAutospacing="0"/>
              <w:ind w:left="0" w:right="0"/>
              <w:rPr>
                <w:rFonts w:hint="default" w:ascii="楷体_GB2312" w:eastAsia="楷体_GB2312"/>
                <w:b/>
                <w:color w:val="FF0000"/>
                <w:sz w:val="24"/>
              </w:rPr>
            </w:pPr>
          </w:p>
        </w:tc>
        <w:tc>
          <w:tcPr>
            <w:tcW w:w="5152" w:type="dxa"/>
            <w:gridSpan w:val="3"/>
            <w:vAlign w:val="center"/>
          </w:tcPr>
          <w:p w14:paraId="46C3106D">
            <w:pPr>
              <w:keepNext w:val="0"/>
              <w:keepLines w:val="0"/>
              <w:suppressLineNumbers w:val="0"/>
              <w:spacing w:before="0" w:beforeAutospacing="0" w:after="0" w:afterAutospacing="0" w:line="300" w:lineRule="exact"/>
              <w:ind w:left="0" w:right="0"/>
              <w:rPr>
                <w:rFonts w:hint="default" w:ascii="仿宋" w:hAnsi="仿宋" w:eastAsia="仿宋" w:cs="仿宋"/>
                <w:color w:val="FF0000"/>
                <w:sz w:val="24"/>
              </w:rPr>
            </w:pPr>
            <w:r>
              <w:rPr>
                <w:rFonts w:hint="eastAsia" w:ascii="仿宋" w:hAnsi="仿宋" w:eastAsia="仿宋" w:cs="仿宋"/>
                <w:sz w:val="24"/>
              </w:rPr>
              <w:t>（2）综合评价得分</w:t>
            </w:r>
          </w:p>
        </w:tc>
        <w:tc>
          <w:tcPr>
            <w:tcW w:w="1524" w:type="dxa"/>
            <w:vAlign w:val="center"/>
          </w:tcPr>
          <w:p w14:paraId="51C4D947">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lang w:val="en-US" w:eastAsia="zh-CN"/>
              </w:rPr>
            </w:pPr>
            <w:r>
              <w:rPr>
                <w:rFonts w:hint="eastAsia" w:ascii="楷体_GB2312" w:eastAsia="楷体_GB2312"/>
                <w:sz w:val="24"/>
                <w:lang w:val="en-US" w:eastAsia="zh-CN"/>
              </w:rPr>
              <w:t>24</w:t>
            </w:r>
          </w:p>
        </w:tc>
        <w:tc>
          <w:tcPr>
            <w:tcW w:w="5076" w:type="dxa"/>
            <w:vAlign w:val="center"/>
          </w:tcPr>
          <w:p w14:paraId="460878B1">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1452" w:type="dxa"/>
            <w:vAlign w:val="center"/>
          </w:tcPr>
          <w:p w14:paraId="0DD400E1">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6305" w:type="dxa"/>
            <w:vMerge w:val="restart"/>
            <w:vAlign w:val="center"/>
          </w:tcPr>
          <w:p w14:paraId="5E2A5AF1">
            <w:pPr>
              <w:keepNext w:val="0"/>
              <w:keepLines w:val="0"/>
              <w:suppressLineNumbers w:val="0"/>
              <w:spacing w:before="0" w:beforeAutospacing="0" w:after="0" w:afterAutospacing="0" w:line="300" w:lineRule="exact"/>
              <w:ind w:left="0" w:right="0"/>
              <w:rPr>
                <w:rFonts w:hint="default" w:ascii="楷体_GB2312" w:eastAsia="楷体_GB2312"/>
                <w:color w:val="000000"/>
                <w:szCs w:val="21"/>
              </w:rPr>
            </w:pPr>
            <w:r>
              <w:rPr>
                <w:rFonts w:hint="eastAsia" w:ascii="仿宋" w:hAnsi="仿宋" w:eastAsia="仿宋" w:cs="仿宋"/>
                <w:szCs w:val="21"/>
              </w:rPr>
              <w:t>2.综合评价得分：由学校师德师风建设领导小组成员根据考核指标进行量化评定，具体指标为：</w:t>
            </w:r>
          </w:p>
          <w:p w14:paraId="79EC2D5A">
            <w:pPr>
              <w:keepNext w:val="0"/>
              <w:keepLines w:val="0"/>
              <w:widowControl/>
              <w:suppressLineNumbers w:val="0"/>
              <w:spacing w:before="0" w:beforeAutospacing="0" w:after="0" w:afterAutospacing="0"/>
              <w:ind w:left="0" w:right="0"/>
              <w:jc w:val="left"/>
              <w:rPr>
                <w:rFonts w:hint="default"/>
              </w:rPr>
            </w:pPr>
            <w:r>
              <w:rPr>
                <w:rFonts w:hint="default" w:ascii="宋体" w:hAnsi="宋体" w:eastAsia="宋体" w:cs="宋体"/>
                <w:kern w:val="0"/>
                <w:sz w:val="24"/>
                <w:szCs w:val="24"/>
                <w:lang w:val="en-US" w:eastAsia="zh-CN" w:bidi="ar"/>
              </w:rPr>
              <w:drawing>
                <wp:inline distT="0" distB="0" distL="114300" distR="114300">
                  <wp:extent cx="3724275" cy="2728595"/>
                  <wp:effectExtent l="0" t="0" r="9525" b="1905"/>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5"/>
                          <a:stretch>
                            <a:fillRect/>
                          </a:stretch>
                        </pic:blipFill>
                        <pic:spPr>
                          <a:xfrm>
                            <a:off x="0" y="0"/>
                            <a:ext cx="3724275" cy="2728595"/>
                          </a:xfrm>
                          <a:prstGeom prst="rect">
                            <a:avLst/>
                          </a:prstGeom>
                          <a:noFill/>
                          <a:ln w="9525">
                            <a:noFill/>
                          </a:ln>
                        </pic:spPr>
                      </pic:pic>
                    </a:graphicData>
                  </a:graphic>
                </wp:inline>
              </w:drawing>
            </w:r>
          </w:p>
          <w:p w14:paraId="3775F119">
            <w:pPr>
              <w:keepNext w:val="0"/>
              <w:keepLines w:val="0"/>
              <w:numPr>
                <w:ilvl w:val="0"/>
                <w:numId w:val="1"/>
              </w:numPr>
              <w:suppressLineNumbers w:val="0"/>
              <w:spacing w:before="0" w:beforeAutospacing="0" w:after="0" w:afterAutospacing="0" w:line="300" w:lineRule="exact"/>
              <w:ind w:left="0" w:right="0"/>
              <w:rPr>
                <w:rFonts w:hint="eastAsia" w:ascii="仿宋" w:hAnsi="仿宋" w:eastAsia="仿宋" w:cs="仿宋"/>
                <w:szCs w:val="21"/>
              </w:rPr>
            </w:pPr>
            <w:r>
              <w:rPr>
                <w:rFonts w:hint="eastAsia" w:ascii="仿宋" w:hAnsi="仿宋" w:eastAsia="仿宋" w:cs="仿宋"/>
                <w:szCs w:val="21"/>
              </w:rPr>
              <w:t>附加分上限不超过5分。</w:t>
            </w:r>
          </w:p>
          <w:p w14:paraId="17B237BA">
            <w:pPr>
              <w:keepNext w:val="0"/>
              <w:keepLines w:val="0"/>
              <w:numPr>
                <w:ilvl w:val="0"/>
                <w:numId w:val="1"/>
              </w:numPr>
              <w:suppressLineNumbers w:val="0"/>
              <w:spacing w:before="0" w:beforeAutospacing="0" w:after="0" w:afterAutospacing="0" w:line="300" w:lineRule="exact"/>
              <w:ind w:left="0" w:right="0"/>
              <w:rPr>
                <w:rFonts w:hint="default" w:ascii="仿宋" w:hAnsi="仿宋" w:eastAsia="仿宋" w:cs="仿宋"/>
                <w:szCs w:val="21"/>
              </w:rPr>
            </w:pPr>
            <w:r>
              <w:rPr>
                <w:rFonts w:hint="eastAsia" w:ascii="仿宋" w:hAnsi="仿宋" w:eastAsia="仿宋" w:cs="仿宋"/>
                <w:color w:val="FF0000"/>
                <w:szCs w:val="21"/>
                <w:lang w:val="en-US" w:eastAsia="zh-CN"/>
              </w:rPr>
              <w:t>自2023年始公共课、思政课教师的双师项放在附加分中赋分。</w:t>
            </w:r>
          </w:p>
        </w:tc>
        <w:tc>
          <w:tcPr>
            <w:tcW w:w="806" w:type="dxa"/>
            <w:vMerge w:val="continue"/>
            <w:vAlign w:val="center"/>
          </w:tcPr>
          <w:p w14:paraId="612D8DB9">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rPr>
            </w:pPr>
          </w:p>
        </w:tc>
      </w:tr>
      <w:tr w14:paraId="673E1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exact"/>
          <w:jc w:val="center"/>
        </w:trPr>
        <w:tc>
          <w:tcPr>
            <w:tcW w:w="698" w:type="dxa"/>
            <w:vMerge w:val="continue"/>
            <w:vAlign w:val="center"/>
          </w:tcPr>
          <w:p w14:paraId="487A9CEA">
            <w:pPr>
              <w:keepNext w:val="0"/>
              <w:keepLines w:val="0"/>
              <w:suppressLineNumbers w:val="0"/>
              <w:spacing w:before="0" w:beforeAutospacing="0" w:after="0" w:afterAutospacing="0"/>
              <w:ind w:left="0" w:right="0"/>
              <w:rPr>
                <w:rFonts w:hint="default" w:ascii="楷体_GB2312" w:eastAsia="楷体_GB2312"/>
                <w:b/>
                <w:color w:val="FF0000"/>
                <w:sz w:val="24"/>
              </w:rPr>
            </w:pPr>
          </w:p>
        </w:tc>
        <w:tc>
          <w:tcPr>
            <w:tcW w:w="652" w:type="dxa"/>
            <w:vMerge w:val="restart"/>
            <w:vAlign w:val="center"/>
          </w:tcPr>
          <w:p w14:paraId="31689CCB">
            <w:pPr>
              <w:keepNext w:val="0"/>
              <w:keepLines w:val="0"/>
              <w:suppressLineNumbers w:val="0"/>
              <w:spacing w:before="0" w:beforeAutospacing="0" w:after="0" w:afterAutospacing="0" w:line="300" w:lineRule="exact"/>
              <w:ind w:left="0" w:right="0"/>
              <w:rPr>
                <w:rFonts w:hint="default" w:ascii="仿宋" w:hAnsi="仿宋" w:eastAsia="仿宋" w:cs="仿宋"/>
                <w:sz w:val="24"/>
              </w:rPr>
            </w:pPr>
            <w:r>
              <w:rPr>
                <w:rFonts w:hint="eastAsia" w:ascii="仿宋" w:hAnsi="仿宋" w:eastAsia="仿宋" w:cs="仿宋"/>
                <w:sz w:val="24"/>
              </w:rPr>
              <w:t>附</w:t>
            </w:r>
          </w:p>
          <w:p w14:paraId="5DBA97D7">
            <w:pPr>
              <w:keepNext w:val="0"/>
              <w:keepLines w:val="0"/>
              <w:suppressLineNumbers w:val="0"/>
              <w:spacing w:before="0" w:beforeAutospacing="0" w:after="0" w:afterAutospacing="0" w:line="300" w:lineRule="exact"/>
              <w:ind w:left="0" w:right="0"/>
              <w:rPr>
                <w:rFonts w:hint="default" w:ascii="仿宋" w:hAnsi="仿宋" w:eastAsia="仿宋" w:cs="仿宋"/>
                <w:sz w:val="24"/>
              </w:rPr>
            </w:pPr>
            <w:r>
              <w:rPr>
                <w:rFonts w:hint="eastAsia" w:ascii="仿宋" w:hAnsi="仿宋" w:eastAsia="仿宋" w:cs="仿宋"/>
                <w:sz w:val="24"/>
              </w:rPr>
              <w:t>加</w:t>
            </w:r>
          </w:p>
          <w:p w14:paraId="3F746E33">
            <w:pPr>
              <w:keepNext w:val="0"/>
              <w:keepLines w:val="0"/>
              <w:suppressLineNumbers w:val="0"/>
              <w:spacing w:before="0" w:beforeAutospacing="0" w:after="0" w:afterAutospacing="0" w:line="300" w:lineRule="exact"/>
              <w:ind w:left="0" w:right="0"/>
              <w:rPr>
                <w:rFonts w:hint="default" w:ascii="仿宋" w:hAnsi="仿宋" w:eastAsia="仿宋" w:cs="仿宋"/>
                <w:sz w:val="24"/>
              </w:rPr>
            </w:pPr>
            <w:r>
              <w:rPr>
                <w:rFonts w:hint="eastAsia" w:ascii="仿宋" w:hAnsi="仿宋" w:eastAsia="仿宋" w:cs="仿宋"/>
                <w:sz w:val="24"/>
              </w:rPr>
              <w:t>分</w:t>
            </w:r>
          </w:p>
        </w:tc>
        <w:tc>
          <w:tcPr>
            <w:tcW w:w="4500" w:type="dxa"/>
            <w:gridSpan w:val="2"/>
            <w:vAlign w:val="center"/>
          </w:tcPr>
          <w:p w14:paraId="6B831974">
            <w:pPr>
              <w:keepNext w:val="0"/>
              <w:keepLines w:val="0"/>
              <w:suppressLineNumbers w:val="0"/>
              <w:spacing w:before="0" w:beforeAutospacing="0" w:after="0" w:afterAutospacing="0" w:line="300" w:lineRule="exact"/>
              <w:ind w:left="0" w:right="0"/>
              <w:rPr>
                <w:rFonts w:hint="default" w:ascii="仿宋" w:hAnsi="仿宋" w:eastAsia="仿宋" w:cs="仿宋"/>
                <w:sz w:val="24"/>
              </w:rPr>
            </w:pPr>
            <w:r>
              <w:rPr>
                <w:rFonts w:hint="eastAsia" w:ascii="仿宋" w:hAnsi="仿宋" w:eastAsia="仿宋" w:cs="仿宋"/>
                <w:sz w:val="24"/>
              </w:rPr>
              <w:t>国家级非教学类荣誉称号</w:t>
            </w:r>
          </w:p>
        </w:tc>
        <w:tc>
          <w:tcPr>
            <w:tcW w:w="1524" w:type="dxa"/>
            <w:vAlign w:val="center"/>
          </w:tcPr>
          <w:p w14:paraId="517EF950">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r>
              <w:rPr>
                <w:rFonts w:hint="eastAsia" w:ascii="楷体_GB2312" w:eastAsia="楷体_GB2312"/>
                <w:sz w:val="24"/>
              </w:rPr>
              <w:t>5</w:t>
            </w:r>
          </w:p>
        </w:tc>
        <w:tc>
          <w:tcPr>
            <w:tcW w:w="5076" w:type="dxa"/>
            <w:vAlign w:val="center"/>
          </w:tcPr>
          <w:p w14:paraId="5343827B">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rPr>
            </w:pPr>
          </w:p>
        </w:tc>
        <w:tc>
          <w:tcPr>
            <w:tcW w:w="1452" w:type="dxa"/>
            <w:vAlign w:val="center"/>
          </w:tcPr>
          <w:p w14:paraId="04EEEDA2">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rPr>
            </w:pPr>
          </w:p>
        </w:tc>
        <w:tc>
          <w:tcPr>
            <w:tcW w:w="6305" w:type="dxa"/>
            <w:vMerge w:val="continue"/>
            <w:vAlign w:val="center"/>
          </w:tcPr>
          <w:p w14:paraId="07D31AEA">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c>
          <w:tcPr>
            <w:tcW w:w="806" w:type="dxa"/>
            <w:vMerge w:val="continue"/>
            <w:vAlign w:val="center"/>
          </w:tcPr>
          <w:p w14:paraId="615A5AB4">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r>
      <w:tr w14:paraId="3C446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3" w:hRule="exact"/>
          <w:jc w:val="center"/>
        </w:trPr>
        <w:tc>
          <w:tcPr>
            <w:tcW w:w="698" w:type="dxa"/>
            <w:vMerge w:val="continue"/>
            <w:vAlign w:val="center"/>
          </w:tcPr>
          <w:p w14:paraId="70DE919B">
            <w:pPr>
              <w:keepNext w:val="0"/>
              <w:keepLines w:val="0"/>
              <w:suppressLineNumbers w:val="0"/>
              <w:spacing w:before="0" w:beforeAutospacing="0" w:after="0" w:afterAutospacing="0"/>
              <w:ind w:left="0" w:right="0"/>
              <w:rPr>
                <w:rFonts w:hint="default" w:ascii="楷体_GB2312" w:eastAsia="楷体_GB2312"/>
                <w:b/>
                <w:color w:val="FF0000"/>
                <w:sz w:val="24"/>
              </w:rPr>
            </w:pPr>
          </w:p>
        </w:tc>
        <w:tc>
          <w:tcPr>
            <w:tcW w:w="652" w:type="dxa"/>
            <w:vMerge w:val="continue"/>
            <w:vAlign w:val="center"/>
          </w:tcPr>
          <w:p w14:paraId="4689E812">
            <w:pPr>
              <w:keepNext w:val="0"/>
              <w:keepLines w:val="0"/>
              <w:suppressLineNumbers w:val="0"/>
              <w:spacing w:before="0" w:beforeAutospacing="0" w:after="0" w:afterAutospacing="0" w:line="300" w:lineRule="exact"/>
              <w:ind w:left="0" w:right="0"/>
              <w:rPr>
                <w:rFonts w:hint="default" w:ascii="仿宋" w:hAnsi="仿宋" w:eastAsia="仿宋" w:cs="仿宋"/>
                <w:sz w:val="24"/>
              </w:rPr>
            </w:pPr>
          </w:p>
        </w:tc>
        <w:tc>
          <w:tcPr>
            <w:tcW w:w="4500" w:type="dxa"/>
            <w:gridSpan w:val="2"/>
            <w:vAlign w:val="center"/>
          </w:tcPr>
          <w:p w14:paraId="4F0EC8D8">
            <w:pPr>
              <w:keepNext w:val="0"/>
              <w:keepLines w:val="0"/>
              <w:suppressLineNumbers w:val="0"/>
              <w:spacing w:before="0" w:beforeAutospacing="0" w:after="0" w:afterAutospacing="0" w:line="300" w:lineRule="exact"/>
              <w:ind w:left="0" w:right="0"/>
              <w:rPr>
                <w:rFonts w:hint="default" w:ascii="仿宋" w:hAnsi="仿宋" w:eastAsia="仿宋" w:cs="仿宋"/>
                <w:sz w:val="24"/>
              </w:rPr>
            </w:pPr>
            <w:r>
              <w:rPr>
                <w:rFonts w:hint="eastAsia" w:ascii="仿宋" w:hAnsi="仿宋" w:eastAsia="仿宋" w:cs="仿宋"/>
                <w:sz w:val="24"/>
              </w:rPr>
              <w:t>省级非教学类荣誉称号：省级优秀共产党员、劳动模范、“五一劳动奖章”“安徽省脱贫攻坚先进个人”获得者等由</w:t>
            </w:r>
            <w:r>
              <w:rPr>
                <w:rFonts w:hint="eastAsia" w:ascii="仿宋" w:hAnsi="仿宋" w:eastAsia="仿宋" w:cs="仿宋"/>
                <w:b/>
                <w:bCs/>
                <w:sz w:val="24"/>
              </w:rPr>
              <w:t>安徽省政府</w:t>
            </w:r>
            <w:r>
              <w:rPr>
                <w:rFonts w:hint="eastAsia" w:ascii="仿宋" w:hAnsi="仿宋" w:eastAsia="仿宋" w:cs="仿宋"/>
                <w:sz w:val="24"/>
              </w:rPr>
              <w:t>颁发的各类奖励</w:t>
            </w:r>
          </w:p>
        </w:tc>
        <w:tc>
          <w:tcPr>
            <w:tcW w:w="1524" w:type="dxa"/>
            <w:vAlign w:val="center"/>
          </w:tcPr>
          <w:p w14:paraId="52EBC2F9">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r>
              <w:rPr>
                <w:rFonts w:hint="eastAsia" w:ascii="楷体_GB2312" w:eastAsia="楷体_GB2312"/>
                <w:sz w:val="24"/>
              </w:rPr>
              <w:t>3</w:t>
            </w:r>
          </w:p>
        </w:tc>
        <w:tc>
          <w:tcPr>
            <w:tcW w:w="5076" w:type="dxa"/>
            <w:vAlign w:val="center"/>
          </w:tcPr>
          <w:p w14:paraId="1DB6A019">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1452" w:type="dxa"/>
            <w:vAlign w:val="center"/>
          </w:tcPr>
          <w:p w14:paraId="5851EAE1">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6305" w:type="dxa"/>
            <w:vMerge w:val="continue"/>
            <w:vAlign w:val="center"/>
          </w:tcPr>
          <w:p w14:paraId="7E02FACC">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c>
          <w:tcPr>
            <w:tcW w:w="806" w:type="dxa"/>
            <w:vMerge w:val="continue"/>
            <w:vAlign w:val="center"/>
          </w:tcPr>
          <w:p w14:paraId="6B837CAA">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r>
      <w:tr w14:paraId="05F57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9" w:hRule="exact"/>
          <w:jc w:val="center"/>
        </w:trPr>
        <w:tc>
          <w:tcPr>
            <w:tcW w:w="698" w:type="dxa"/>
            <w:vMerge w:val="continue"/>
            <w:vAlign w:val="center"/>
          </w:tcPr>
          <w:p w14:paraId="3E64518E">
            <w:pPr>
              <w:keepNext w:val="0"/>
              <w:keepLines w:val="0"/>
              <w:suppressLineNumbers w:val="0"/>
              <w:spacing w:before="0" w:beforeAutospacing="0" w:after="0" w:afterAutospacing="0"/>
              <w:ind w:left="0" w:right="0"/>
              <w:rPr>
                <w:rFonts w:hint="default" w:ascii="楷体_GB2312" w:eastAsia="楷体_GB2312"/>
                <w:b/>
                <w:color w:val="FF0000"/>
                <w:sz w:val="24"/>
              </w:rPr>
            </w:pPr>
          </w:p>
        </w:tc>
        <w:tc>
          <w:tcPr>
            <w:tcW w:w="652" w:type="dxa"/>
            <w:vMerge w:val="continue"/>
            <w:vAlign w:val="center"/>
          </w:tcPr>
          <w:p w14:paraId="70CE07BF">
            <w:pPr>
              <w:keepNext w:val="0"/>
              <w:keepLines w:val="0"/>
              <w:suppressLineNumbers w:val="0"/>
              <w:spacing w:before="0" w:beforeAutospacing="0" w:after="0" w:afterAutospacing="0" w:line="300" w:lineRule="exact"/>
              <w:ind w:left="0" w:right="0"/>
              <w:rPr>
                <w:rFonts w:hint="default" w:ascii="仿宋" w:hAnsi="仿宋" w:eastAsia="仿宋" w:cs="仿宋"/>
                <w:sz w:val="24"/>
              </w:rPr>
            </w:pPr>
          </w:p>
        </w:tc>
        <w:tc>
          <w:tcPr>
            <w:tcW w:w="4500" w:type="dxa"/>
            <w:gridSpan w:val="2"/>
            <w:vAlign w:val="center"/>
          </w:tcPr>
          <w:p w14:paraId="173D0B7D">
            <w:pPr>
              <w:keepNext w:val="0"/>
              <w:keepLines w:val="0"/>
              <w:suppressLineNumbers w:val="0"/>
              <w:spacing w:before="0" w:beforeAutospacing="0" w:after="0" w:afterAutospacing="0" w:line="300" w:lineRule="exact"/>
              <w:ind w:left="0" w:leftChars="0" w:right="0" w:rightChars="0"/>
              <w:rPr>
                <w:rFonts w:hint="eastAsia" w:ascii="仿宋" w:hAnsi="仿宋" w:eastAsia="仿宋" w:cs="仿宋"/>
                <w:kern w:val="2"/>
                <w:sz w:val="24"/>
                <w:szCs w:val="24"/>
                <w:lang w:val="en-US" w:eastAsia="zh-CN" w:bidi="ar-SA"/>
              </w:rPr>
            </w:pPr>
            <w:r>
              <w:rPr>
                <w:rFonts w:hint="eastAsia" w:ascii="仿宋" w:hAnsi="仿宋" w:eastAsia="仿宋" w:cs="仿宋"/>
                <w:sz w:val="24"/>
              </w:rPr>
              <w:t>厅级非教学类荣誉称号：厅级优秀共产党员等由安徽省商务厅等颁发的各类奖励</w:t>
            </w:r>
          </w:p>
        </w:tc>
        <w:tc>
          <w:tcPr>
            <w:tcW w:w="1524" w:type="dxa"/>
            <w:vAlign w:val="center"/>
          </w:tcPr>
          <w:p w14:paraId="5C13129B">
            <w:pPr>
              <w:keepNext w:val="0"/>
              <w:keepLines w:val="0"/>
              <w:suppressLineNumbers w:val="0"/>
              <w:spacing w:before="0" w:beforeAutospacing="0" w:after="0" w:afterAutospacing="0" w:line="300" w:lineRule="exact"/>
              <w:ind w:left="0" w:leftChars="0" w:right="0" w:rightChars="0"/>
              <w:jc w:val="center"/>
              <w:rPr>
                <w:rFonts w:hint="eastAsia" w:ascii="楷体_GB2312" w:hAnsi="Times New Roman" w:eastAsia="楷体_GB2312" w:cs="Times New Roman"/>
                <w:kern w:val="2"/>
                <w:sz w:val="24"/>
                <w:szCs w:val="24"/>
                <w:lang w:val="en-US" w:eastAsia="zh-CN" w:bidi="ar-SA"/>
              </w:rPr>
            </w:pPr>
            <w:r>
              <w:rPr>
                <w:rFonts w:hint="eastAsia" w:ascii="楷体_GB2312" w:eastAsia="楷体_GB2312"/>
                <w:sz w:val="24"/>
              </w:rPr>
              <w:t>2</w:t>
            </w:r>
          </w:p>
        </w:tc>
        <w:tc>
          <w:tcPr>
            <w:tcW w:w="5076" w:type="dxa"/>
            <w:vAlign w:val="center"/>
          </w:tcPr>
          <w:p w14:paraId="24E87794">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1452" w:type="dxa"/>
            <w:vAlign w:val="center"/>
          </w:tcPr>
          <w:p w14:paraId="19936D25">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6305" w:type="dxa"/>
            <w:vMerge w:val="continue"/>
            <w:vAlign w:val="center"/>
          </w:tcPr>
          <w:p w14:paraId="46461E43">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c>
          <w:tcPr>
            <w:tcW w:w="806" w:type="dxa"/>
            <w:vMerge w:val="continue"/>
            <w:vAlign w:val="center"/>
          </w:tcPr>
          <w:p w14:paraId="1DA55DE2">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r>
      <w:tr w14:paraId="641E6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2" w:hRule="exact"/>
          <w:jc w:val="center"/>
        </w:trPr>
        <w:tc>
          <w:tcPr>
            <w:tcW w:w="698" w:type="dxa"/>
            <w:vMerge w:val="continue"/>
            <w:vAlign w:val="center"/>
          </w:tcPr>
          <w:p w14:paraId="6C9DCFF5">
            <w:pPr>
              <w:keepNext w:val="0"/>
              <w:keepLines w:val="0"/>
              <w:suppressLineNumbers w:val="0"/>
              <w:spacing w:before="0" w:beforeAutospacing="0" w:after="0" w:afterAutospacing="0"/>
              <w:ind w:left="0" w:right="0"/>
              <w:rPr>
                <w:rFonts w:hint="default" w:ascii="楷体_GB2312" w:eastAsia="楷体_GB2312"/>
                <w:b/>
                <w:color w:val="FF0000"/>
                <w:sz w:val="24"/>
              </w:rPr>
            </w:pPr>
          </w:p>
        </w:tc>
        <w:tc>
          <w:tcPr>
            <w:tcW w:w="652" w:type="dxa"/>
            <w:vMerge w:val="continue"/>
            <w:vAlign w:val="center"/>
          </w:tcPr>
          <w:p w14:paraId="3DF05B2A">
            <w:pPr>
              <w:keepNext w:val="0"/>
              <w:keepLines w:val="0"/>
              <w:suppressLineNumbers w:val="0"/>
              <w:spacing w:before="0" w:beforeAutospacing="0" w:after="0" w:afterAutospacing="0" w:line="300" w:lineRule="exact"/>
              <w:ind w:left="0" w:right="0"/>
              <w:rPr>
                <w:rFonts w:hint="default" w:ascii="仿宋" w:hAnsi="仿宋" w:eastAsia="仿宋" w:cs="仿宋"/>
                <w:sz w:val="24"/>
              </w:rPr>
            </w:pPr>
          </w:p>
        </w:tc>
        <w:tc>
          <w:tcPr>
            <w:tcW w:w="4500" w:type="dxa"/>
            <w:gridSpan w:val="2"/>
            <w:vAlign w:val="center"/>
          </w:tcPr>
          <w:p w14:paraId="1E1CC29E">
            <w:pPr>
              <w:keepNext w:val="0"/>
              <w:keepLines w:val="0"/>
              <w:suppressLineNumbers w:val="0"/>
              <w:spacing w:before="0" w:beforeAutospacing="0" w:after="0" w:afterAutospacing="0" w:line="300" w:lineRule="exact"/>
              <w:ind w:left="0" w:leftChars="0" w:right="0" w:rightChars="0"/>
              <w:rPr>
                <w:rFonts w:hint="default" w:ascii="仿宋" w:hAnsi="仿宋" w:eastAsia="仿宋" w:cs="仿宋"/>
                <w:kern w:val="2"/>
                <w:sz w:val="24"/>
                <w:szCs w:val="24"/>
                <w:lang w:val="en-US" w:eastAsia="zh-CN" w:bidi="ar-SA"/>
              </w:rPr>
            </w:pPr>
            <w:r>
              <w:rPr>
                <w:rFonts w:hint="eastAsia" w:ascii="仿宋" w:hAnsi="仿宋" w:eastAsia="仿宋" w:cs="仿宋"/>
                <w:sz w:val="24"/>
              </w:rPr>
              <w:t>校级荣誉称号：校级优秀共产党员、校级优秀教师、校级优秀教育工作者、年度考核优秀个人、优秀辅导员、优秀教育工作者等。</w:t>
            </w:r>
          </w:p>
        </w:tc>
        <w:tc>
          <w:tcPr>
            <w:tcW w:w="1524" w:type="dxa"/>
            <w:vAlign w:val="center"/>
          </w:tcPr>
          <w:p w14:paraId="18A61C95">
            <w:pPr>
              <w:keepNext w:val="0"/>
              <w:keepLines w:val="0"/>
              <w:suppressLineNumbers w:val="0"/>
              <w:spacing w:before="0" w:beforeAutospacing="0" w:after="0" w:afterAutospacing="0" w:line="300" w:lineRule="exact"/>
              <w:ind w:left="0" w:leftChars="0" w:right="0" w:rightChars="0"/>
              <w:jc w:val="center"/>
              <w:rPr>
                <w:rFonts w:hint="default" w:ascii="楷体_GB2312" w:hAnsi="Times New Roman" w:eastAsia="楷体_GB2312" w:cs="Times New Roman"/>
                <w:kern w:val="2"/>
                <w:sz w:val="24"/>
                <w:szCs w:val="24"/>
                <w:lang w:val="en-US" w:eastAsia="zh-CN" w:bidi="ar-SA"/>
              </w:rPr>
            </w:pPr>
            <w:r>
              <w:rPr>
                <w:rFonts w:hint="eastAsia" w:ascii="楷体_GB2312" w:eastAsia="楷体_GB2312"/>
                <w:sz w:val="24"/>
              </w:rPr>
              <w:t>1</w:t>
            </w:r>
          </w:p>
        </w:tc>
        <w:tc>
          <w:tcPr>
            <w:tcW w:w="5076" w:type="dxa"/>
            <w:vAlign w:val="center"/>
          </w:tcPr>
          <w:p w14:paraId="2C988571">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1452" w:type="dxa"/>
            <w:vAlign w:val="center"/>
          </w:tcPr>
          <w:p w14:paraId="7841085C">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6305" w:type="dxa"/>
            <w:vMerge w:val="continue"/>
            <w:vAlign w:val="center"/>
          </w:tcPr>
          <w:p w14:paraId="5F8EDCDF">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c>
          <w:tcPr>
            <w:tcW w:w="806" w:type="dxa"/>
            <w:vMerge w:val="continue"/>
            <w:vAlign w:val="center"/>
          </w:tcPr>
          <w:p w14:paraId="30874AEB">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r>
      <w:tr w14:paraId="7130D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98" w:type="dxa"/>
            <w:vMerge w:val="continue"/>
            <w:vAlign w:val="center"/>
          </w:tcPr>
          <w:p w14:paraId="46914008">
            <w:pPr>
              <w:keepNext w:val="0"/>
              <w:keepLines w:val="0"/>
              <w:suppressLineNumbers w:val="0"/>
              <w:spacing w:before="0" w:beforeAutospacing="0" w:after="0" w:afterAutospacing="0"/>
              <w:ind w:left="0" w:right="0"/>
              <w:rPr>
                <w:rFonts w:hint="default" w:ascii="楷体_GB2312" w:eastAsia="楷体_GB2312"/>
                <w:b/>
                <w:color w:val="FF0000"/>
                <w:sz w:val="24"/>
              </w:rPr>
            </w:pPr>
          </w:p>
        </w:tc>
        <w:tc>
          <w:tcPr>
            <w:tcW w:w="652" w:type="dxa"/>
            <w:vMerge w:val="continue"/>
            <w:vAlign w:val="center"/>
          </w:tcPr>
          <w:p w14:paraId="6F2CE024">
            <w:pPr>
              <w:keepNext w:val="0"/>
              <w:keepLines w:val="0"/>
              <w:suppressLineNumbers w:val="0"/>
              <w:spacing w:before="0" w:beforeAutospacing="0" w:after="0" w:afterAutospacing="0" w:line="300" w:lineRule="exact"/>
              <w:ind w:left="0" w:right="0"/>
              <w:rPr>
                <w:rFonts w:hint="default" w:ascii="仿宋" w:hAnsi="仿宋" w:eastAsia="仿宋" w:cs="仿宋"/>
                <w:sz w:val="24"/>
              </w:rPr>
            </w:pPr>
          </w:p>
        </w:tc>
        <w:tc>
          <w:tcPr>
            <w:tcW w:w="1488" w:type="dxa"/>
            <w:vMerge w:val="restart"/>
            <w:vAlign w:val="center"/>
          </w:tcPr>
          <w:p w14:paraId="15665F26">
            <w:pPr>
              <w:keepNext w:val="0"/>
              <w:keepLines w:val="0"/>
              <w:suppressLineNumbers w:val="0"/>
              <w:spacing w:before="0" w:beforeAutospacing="0" w:after="0" w:afterAutospacing="0" w:line="300" w:lineRule="exact"/>
              <w:ind w:left="0" w:right="0"/>
              <w:rPr>
                <w:rFonts w:hint="eastAsia" w:ascii="仿宋" w:hAnsi="仿宋" w:eastAsia="仿宋" w:cs="仿宋"/>
                <w:color w:val="FF0000"/>
                <w:sz w:val="24"/>
                <w:lang w:val="en-US" w:eastAsia="zh-CN"/>
              </w:rPr>
            </w:pPr>
            <w:r>
              <w:rPr>
                <w:rFonts w:hint="eastAsia" w:ascii="仿宋" w:hAnsi="仿宋" w:eastAsia="仿宋" w:cs="仿宋"/>
                <w:color w:val="FF0000"/>
                <w:sz w:val="24"/>
                <w:lang w:val="en-US" w:eastAsia="zh-CN"/>
              </w:rPr>
              <w:t>双师</w:t>
            </w:r>
          </w:p>
        </w:tc>
        <w:tc>
          <w:tcPr>
            <w:tcW w:w="3012" w:type="dxa"/>
            <w:vAlign w:val="center"/>
          </w:tcPr>
          <w:p w14:paraId="7E2333F5">
            <w:pPr>
              <w:keepNext w:val="0"/>
              <w:keepLines w:val="0"/>
              <w:suppressLineNumbers w:val="0"/>
              <w:spacing w:before="0" w:beforeAutospacing="0" w:after="0" w:afterAutospacing="0" w:line="300" w:lineRule="exact"/>
              <w:ind w:left="0" w:leftChars="0" w:right="0" w:rightChars="0"/>
              <w:rPr>
                <w:rFonts w:hint="default" w:ascii="仿宋" w:hAnsi="仿宋" w:eastAsia="仿宋" w:cs="仿宋"/>
                <w:color w:val="FF0000"/>
                <w:sz w:val="24"/>
              </w:rPr>
            </w:pPr>
            <w:r>
              <w:rPr>
                <w:rFonts w:hint="eastAsia" w:ascii="仿宋" w:hAnsi="仿宋" w:eastAsia="仿宋" w:cs="仿宋"/>
                <w:color w:val="FF0000"/>
                <w:sz w:val="24"/>
                <w:lang w:val="en-US" w:eastAsia="zh-CN"/>
              </w:rPr>
              <w:t>高级</w:t>
            </w:r>
          </w:p>
        </w:tc>
        <w:tc>
          <w:tcPr>
            <w:tcW w:w="1524" w:type="dxa"/>
            <w:vAlign w:val="center"/>
          </w:tcPr>
          <w:p w14:paraId="0FD545B6">
            <w:pPr>
              <w:keepNext w:val="0"/>
              <w:keepLines w:val="0"/>
              <w:suppressLineNumbers w:val="0"/>
              <w:spacing w:before="0" w:beforeAutospacing="0" w:after="0" w:afterAutospacing="0" w:line="300" w:lineRule="exact"/>
              <w:ind w:left="0" w:leftChars="0" w:right="0" w:rightChars="0"/>
              <w:jc w:val="center"/>
              <w:rPr>
                <w:rFonts w:hint="default" w:ascii="楷体_GB2312" w:eastAsia="楷体_GB2312"/>
                <w:color w:val="FF0000"/>
                <w:sz w:val="24"/>
              </w:rPr>
            </w:pPr>
            <w:r>
              <w:rPr>
                <w:rFonts w:hint="eastAsia" w:ascii="仿宋" w:hAnsi="仿宋" w:eastAsia="仿宋" w:cs="仿宋"/>
                <w:color w:val="FF0000"/>
                <w:sz w:val="24"/>
                <w:lang w:val="en-US" w:eastAsia="zh-CN"/>
              </w:rPr>
              <w:t>12</w:t>
            </w:r>
          </w:p>
        </w:tc>
        <w:tc>
          <w:tcPr>
            <w:tcW w:w="5076" w:type="dxa"/>
            <w:vMerge w:val="restart"/>
            <w:vAlign w:val="center"/>
          </w:tcPr>
          <w:p w14:paraId="6BB9E69B">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1452" w:type="dxa"/>
            <w:vMerge w:val="restart"/>
            <w:vAlign w:val="center"/>
          </w:tcPr>
          <w:p w14:paraId="0E45FF64">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6305" w:type="dxa"/>
            <w:vMerge w:val="continue"/>
            <w:vAlign w:val="center"/>
          </w:tcPr>
          <w:p w14:paraId="2FB5E8FC">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c>
          <w:tcPr>
            <w:tcW w:w="806" w:type="dxa"/>
            <w:vMerge w:val="continue"/>
            <w:vAlign w:val="center"/>
          </w:tcPr>
          <w:p w14:paraId="3AAFED6B">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r>
      <w:tr w14:paraId="43864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98" w:type="dxa"/>
            <w:vMerge w:val="continue"/>
            <w:vAlign w:val="center"/>
          </w:tcPr>
          <w:p w14:paraId="41C5ECDF">
            <w:pPr>
              <w:keepNext w:val="0"/>
              <w:keepLines w:val="0"/>
              <w:suppressLineNumbers w:val="0"/>
              <w:spacing w:before="0" w:beforeAutospacing="0" w:after="0" w:afterAutospacing="0"/>
              <w:ind w:left="0" w:right="0"/>
              <w:rPr>
                <w:rFonts w:hint="default" w:ascii="楷体_GB2312" w:eastAsia="楷体_GB2312"/>
                <w:b/>
                <w:color w:val="FF0000"/>
                <w:sz w:val="24"/>
              </w:rPr>
            </w:pPr>
          </w:p>
        </w:tc>
        <w:tc>
          <w:tcPr>
            <w:tcW w:w="652" w:type="dxa"/>
            <w:vMerge w:val="continue"/>
            <w:vAlign w:val="center"/>
          </w:tcPr>
          <w:p w14:paraId="0179BB42">
            <w:pPr>
              <w:keepNext w:val="0"/>
              <w:keepLines w:val="0"/>
              <w:suppressLineNumbers w:val="0"/>
              <w:spacing w:before="0" w:beforeAutospacing="0" w:after="0" w:afterAutospacing="0" w:line="300" w:lineRule="exact"/>
              <w:ind w:left="0" w:right="0"/>
              <w:rPr>
                <w:rFonts w:hint="default" w:ascii="仿宋" w:hAnsi="仿宋" w:eastAsia="仿宋" w:cs="仿宋"/>
                <w:sz w:val="24"/>
              </w:rPr>
            </w:pPr>
          </w:p>
        </w:tc>
        <w:tc>
          <w:tcPr>
            <w:tcW w:w="1488" w:type="dxa"/>
            <w:vMerge w:val="continue"/>
            <w:vAlign w:val="center"/>
          </w:tcPr>
          <w:p w14:paraId="4A78D9BC">
            <w:pPr>
              <w:keepNext w:val="0"/>
              <w:keepLines w:val="0"/>
              <w:suppressLineNumbers w:val="0"/>
              <w:spacing w:before="0" w:beforeAutospacing="0" w:after="0" w:afterAutospacing="0" w:line="300" w:lineRule="exact"/>
              <w:ind w:left="0" w:right="0"/>
              <w:rPr>
                <w:rFonts w:hint="default" w:ascii="仿宋" w:hAnsi="仿宋" w:eastAsia="仿宋" w:cs="仿宋"/>
                <w:color w:val="FF0000"/>
                <w:sz w:val="24"/>
              </w:rPr>
            </w:pPr>
          </w:p>
        </w:tc>
        <w:tc>
          <w:tcPr>
            <w:tcW w:w="3012" w:type="dxa"/>
            <w:vAlign w:val="center"/>
          </w:tcPr>
          <w:p w14:paraId="7B4DB0AE">
            <w:pPr>
              <w:keepNext w:val="0"/>
              <w:keepLines w:val="0"/>
              <w:suppressLineNumbers w:val="0"/>
              <w:spacing w:before="0" w:beforeAutospacing="0" w:after="0" w:afterAutospacing="0" w:line="300" w:lineRule="exact"/>
              <w:ind w:left="0" w:leftChars="0" w:right="0" w:rightChars="0"/>
              <w:rPr>
                <w:rFonts w:hint="default" w:ascii="仿宋" w:hAnsi="仿宋" w:eastAsia="仿宋" w:cs="仿宋"/>
                <w:color w:val="FF0000"/>
                <w:sz w:val="24"/>
              </w:rPr>
            </w:pPr>
            <w:r>
              <w:rPr>
                <w:rFonts w:hint="eastAsia" w:ascii="仿宋" w:hAnsi="仿宋" w:eastAsia="仿宋" w:cs="仿宋"/>
                <w:color w:val="FF0000"/>
                <w:sz w:val="24"/>
                <w:lang w:val="en-US" w:eastAsia="zh-CN"/>
              </w:rPr>
              <w:t>中级</w:t>
            </w:r>
          </w:p>
        </w:tc>
        <w:tc>
          <w:tcPr>
            <w:tcW w:w="1524" w:type="dxa"/>
            <w:vAlign w:val="center"/>
          </w:tcPr>
          <w:p w14:paraId="681C0CCA">
            <w:pPr>
              <w:keepNext w:val="0"/>
              <w:keepLines w:val="0"/>
              <w:suppressLineNumbers w:val="0"/>
              <w:spacing w:before="0" w:beforeAutospacing="0" w:after="0" w:afterAutospacing="0" w:line="300" w:lineRule="exact"/>
              <w:ind w:left="0" w:leftChars="0" w:right="0" w:rightChars="0"/>
              <w:jc w:val="center"/>
              <w:rPr>
                <w:rFonts w:hint="default" w:ascii="楷体_GB2312" w:eastAsia="楷体_GB2312"/>
                <w:color w:val="FF0000"/>
                <w:sz w:val="24"/>
              </w:rPr>
            </w:pPr>
            <w:r>
              <w:rPr>
                <w:rFonts w:hint="eastAsia" w:ascii="仿宋" w:hAnsi="仿宋" w:eastAsia="仿宋" w:cs="仿宋"/>
                <w:color w:val="FF0000"/>
                <w:sz w:val="24"/>
                <w:lang w:val="en-US" w:eastAsia="zh-CN"/>
              </w:rPr>
              <w:t>7.5</w:t>
            </w:r>
          </w:p>
        </w:tc>
        <w:tc>
          <w:tcPr>
            <w:tcW w:w="5076" w:type="dxa"/>
            <w:vMerge w:val="continue"/>
            <w:vAlign w:val="center"/>
          </w:tcPr>
          <w:p w14:paraId="5450BEA5">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1452" w:type="dxa"/>
            <w:vMerge w:val="continue"/>
            <w:vAlign w:val="center"/>
          </w:tcPr>
          <w:p w14:paraId="0261FCC0">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6305" w:type="dxa"/>
            <w:vMerge w:val="continue"/>
            <w:vAlign w:val="center"/>
          </w:tcPr>
          <w:p w14:paraId="212AFC10">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c>
          <w:tcPr>
            <w:tcW w:w="806" w:type="dxa"/>
            <w:vMerge w:val="continue"/>
            <w:vAlign w:val="center"/>
          </w:tcPr>
          <w:p w14:paraId="2C2BB7BE">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r>
      <w:tr w14:paraId="6272E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98" w:type="dxa"/>
            <w:vMerge w:val="continue"/>
            <w:vAlign w:val="center"/>
          </w:tcPr>
          <w:p w14:paraId="7D2E2D3F">
            <w:pPr>
              <w:keepNext w:val="0"/>
              <w:keepLines w:val="0"/>
              <w:suppressLineNumbers w:val="0"/>
              <w:spacing w:before="0" w:beforeAutospacing="0" w:after="0" w:afterAutospacing="0"/>
              <w:ind w:left="0" w:right="0"/>
              <w:rPr>
                <w:rFonts w:hint="default" w:ascii="楷体_GB2312" w:eastAsia="楷体_GB2312"/>
                <w:b/>
                <w:color w:val="FF0000"/>
                <w:sz w:val="24"/>
              </w:rPr>
            </w:pPr>
          </w:p>
        </w:tc>
        <w:tc>
          <w:tcPr>
            <w:tcW w:w="652" w:type="dxa"/>
            <w:vMerge w:val="continue"/>
            <w:vAlign w:val="center"/>
          </w:tcPr>
          <w:p w14:paraId="20A90111">
            <w:pPr>
              <w:keepNext w:val="0"/>
              <w:keepLines w:val="0"/>
              <w:suppressLineNumbers w:val="0"/>
              <w:spacing w:before="0" w:beforeAutospacing="0" w:after="0" w:afterAutospacing="0" w:line="300" w:lineRule="exact"/>
              <w:ind w:left="0" w:right="0"/>
              <w:rPr>
                <w:rFonts w:hint="default" w:ascii="仿宋" w:hAnsi="仿宋" w:eastAsia="仿宋" w:cs="仿宋"/>
                <w:sz w:val="24"/>
              </w:rPr>
            </w:pPr>
          </w:p>
        </w:tc>
        <w:tc>
          <w:tcPr>
            <w:tcW w:w="1488" w:type="dxa"/>
            <w:vMerge w:val="continue"/>
            <w:vAlign w:val="center"/>
          </w:tcPr>
          <w:p w14:paraId="451D921A">
            <w:pPr>
              <w:keepNext w:val="0"/>
              <w:keepLines w:val="0"/>
              <w:suppressLineNumbers w:val="0"/>
              <w:spacing w:before="0" w:beforeAutospacing="0" w:after="0" w:afterAutospacing="0" w:line="300" w:lineRule="exact"/>
              <w:ind w:left="0" w:right="0"/>
              <w:rPr>
                <w:rFonts w:hint="default" w:ascii="仿宋" w:hAnsi="仿宋" w:eastAsia="仿宋" w:cs="仿宋"/>
                <w:color w:val="FF0000"/>
                <w:sz w:val="24"/>
              </w:rPr>
            </w:pPr>
          </w:p>
        </w:tc>
        <w:tc>
          <w:tcPr>
            <w:tcW w:w="3012" w:type="dxa"/>
            <w:vAlign w:val="center"/>
          </w:tcPr>
          <w:p w14:paraId="2A9555BA">
            <w:pPr>
              <w:keepNext w:val="0"/>
              <w:keepLines w:val="0"/>
              <w:suppressLineNumbers w:val="0"/>
              <w:spacing w:before="0" w:beforeAutospacing="0" w:after="0" w:afterAutospacing="0" w:line="300" w:lineRule="exact"/>
              <w:ind w:left="0" w:leftChars="0" w:right="0" w:rightChars="0"/>
              <w:rPr>
                <w:rFonts w:hint="default" w:ascii="仿宋" w:hAnsi="仿宋" w:eastAsia="仿宋" w:cs="仿宋"/>
                <w:color w:val="FF0000"/>
                <w:sz w:val="24"/>
              </w:rPr>
            </w:pPr>
            <w:r>
              <w:rPr>
                <w:rFonts w:hint="eastAsia" w:ascii="仿宋" w:hAnsi="仿宋" w:eastAsia="仿宋" w:cs="仿宋"/>
                <w:color w:val="FF0000"/>
                <w:sz w:val="24"/>
                <w:lang w:val="en-US" w:eastAsia="zh-CN"/>
              </w:rPr>
              <w:t>初级</w:t>
            </w:r>
          </w:p>
        </w:tc>
        <w:tc>
          <w:tcPr>
            <w:tcW w:w="1524" w:type="dxa"/>
            <w:vAlign w:val="center"/>
          </w:tcPr>
          <w:p w14:paraId="7F97FB1F">
            <w:pPr>
              <w:keepNext w:val="0"/>
              <w:keepLines w:val="0"/>
              <w:suppressLineNumbers w:val="0"/>
              <w:spacing w:before="0" w:beforeAutospacing="0" w:after="0" w:afterAutospacing="0" w:line="300" w:lineRule="exact"/>
              <w:ind w:left="0" w:leftChars="0" w:right="0" w:rightChars="0"/>
              <w:jc w:val="center"/>
              <w:rPr>
                <w:rFonts w:hint="default" w:ascii="楷体_GB2312" w:eastAsia="楷体_GB2312"/>
                <w:color w:val="FF0000"/>
                <w:sz w:val="24"/>
              </w:rPr>
            </w:pPr>
            <w:r>
              <w:rPr>
                <w:rFonts w:hint="eastAsia" w:ascii="仿宋" w:hAnsi="仿宋" w:eastAsia="仿宋" w:cs="仿宋"/>
                <w:color w:val="FF0000"/>
                <w:sz w:val="24"/>
                <w:lang w:val="en-US" w:eastAsia="zh-CN"/>
              </w:rPr>
              <w:t>4.5</w:t>
            </w:r>
          </w:p>
        </w:tc>
        <w:tc>
          <w:tcPr>
            <w:tcW w:w="5076" w:type="dxa"/>
            <w:vMerge w:val="continue"/>
            <w:vAlign w:val="center"/>
          </w:tcPr>
          <w:p w14:paraId="55A0C6BD">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1452" w:type="dxa"/>
            <w:vMerge w:val="continue"/>
            <w:vAlign w:val="center"/>
          </w:tcPr>
          <w:p w14:paraId="4554EDEC">
            <w:pPr>
              <w:keepNext w:val="0"/>
              <w:keepLines w:val="0"/>
              <w:suppressLineNumbers w:val="0"/>
              <w:spacing w:before="0" w:beforeAutospacing="0" w:after="0" w:afterAutospacing="0" w:line="300" w:lineRule="exact"/>
              <w:ind w:left="0" w:right="0"/>
              <w:jc w:val="center"/>
              <w:rPr>
                <w:rFonts w:hint="default" w:ascii="楷体_GB2312" w:eastAsia="楷体_GB2312"/>
                <w:sz w:val="24"/>
              </w:rPr>
            </w:pPr>
          </w:p>
        </w:tc>
        <w:tc>
          <w:tcPr>
            <w:tcW w:w="6305" w:type="dxa"/>
            <w:vMerge w:val="continue"/>
            <w:vAlign w:val="center"/>
          </w:tcPr>
          <w:p w14:paraId="49F87015">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c>
          <w:tcPr>
            <w:tcW w:w="806" w:type="dxa"/>
            <w:vMerge w:val="continue"/>
            <w:vAlign w:val="center"/>
          </w:tcPr>
          <w:p w14:paraId="792E53BD">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r>
      <w:tr w14:paraId="5D545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1" w:hRule="exact"/>
          <w:jc w:val="center"/>
        </w:trPr>
        <w:tc>
          <w:tcPr>
            <w:tcW w:w="698" w:type="dxa"/>
            <w:vMerge w:val="continue"/>
            <w:vAlign w:val="center"/>
          </w:tcPr>
          <w:p w14:paraId="075B4E4F">
            <w:pPr>
              <w:keepNext w:val="0"/>
              <w:keepLines w:val="0"/>
              <w:suppressLineNumbers w:val="0"/>
              <w:spacing w:before="0" w:beforeAutospacing="0" w:after="0" w:afterAutospacing="0"/>
              <w:ind w:left="0" w:right="0"/>
              <w:rPr>
                <w:rFonts w:hint="default" w:ascii="楷体_GB2312" w:eastAsia="楷体_GB2312"/>
                <w:b/>
                <w:color w:val="FF0000"/>
                <w:sz w:val="24"/>
              </w:rPr>
            </w:pPr>
          </w:p>
        </w:tc>
        <w:tc>
          <w:tcPr>
            <w:tcW w:w="652" w:type="dxa"/>
            <w:vAlign w:val="center"/>
          </w:tcPr>
          <w:p w14:paraId="1F19EBFC">
            <w:pPr>
              <w:keepNext w:val="0"/>
              <w:keepLines w:val="0"/>
              <w:suppressLineNumbers w:val="0"/>
              <w:spacing w:before="0" w:beforeAutospacing="0" w:after="0" w:afterAutospacing="0" w:line="300" w:lineRule="exact"/>
              <w:ind w:left="0" w:right="0"/>
              <w:rPr>
                <w:rFonts w:hint="default" w:ascii="楷体_GB2312" w:eastAsia="楷体_GB2312"/>
                <w:sz w:val="24"/>
              </w:rPr>
            </w:pPr>
          </w:p>
        </w:tc>
        <w:tc>
          <w:tcPr>
            <w:tcW w:w="18857" w:type="dxa"/>
            <w:gridSpan w:val="6"/>
            <w:vAlign w:val="center"/>
          </w:tcPr>
          <w:p w14:paraId="48DAC940">
            <w:pPr>
              <w:keepNext w:val="0"/>
              <w:keepLines w:val="0"/>
              <w:suppressLineNumbers w:val="0"/>
              <w:spacing w:before="0" w:beforeAutospacing="0" w:after="0" w:afterAutospacing="0" w:line="300" w:lineRule="exact"/>
              <w:ind w:left="0" w:right="0"/>
              <w:rPr>
                <w:rFonts w:hint="default" w:ascii="楷体_GB2312" w:eastAsia="楷体_GB2312"/>
                <w:sz w:val="28"/>
                <w:szCs w:val="28"/>
              </w:rPr>
            </w:pPr>
            <w:r>
              <w:rPr>
                <w:rFonts w:hint="eastAsia" w:ascii="黑体" w:hAnsi="黑体" w:eastAsia="黑体" w:cs="黑体"/>
                <w:color w:val="FF0000"/>
                <w:sz w:val="28"/>
                <w:szCs w:val="28"/>
              </w:rPr>
              <w:t>申请人师德师风得分：</w:t>
            </w:r>
          </w:p>
        </w:tc>
        <w:tc>
          <w:tcPr>
            <w:tcW w:w="806" w:type="dxa"/>
            <w:vAlign w:val="center"/>
          </w:tcPr>
          <w:p w14:paraId="653656B7">
            <w:pPr>
              <w:keepNext w:val="0"/>
              <w:keepLines w:val="0"/>
              <w:suppressLineNumbers w:val="0"/>
              <w:spacing w:before="0" w:beforeAutospacing="0" w:after="0" w:afterAutospacing="0" w:line="300" w:lineRule="exact"/>
              <w:ind w:left="0" w:right="0"/>
              <w:jc w:val="center"/>
              <w:rPr>
                <w:rFonts w:hint="default" w:ascii="楷体_GB2312" w:eastAsia="楷体_GB2312"/>
                <w:color w:val="FF0000"/>
                <w:sz w:val="24"/>
                <w:highlight w:val="yellow"/>
              </w:rPr>
            </w:pPr>
          </w:p>
        </w:tc>
      </w:tr>
    </w:tbl>
    <w:p w14:paraId="5B956FFF">
      <w:pPr>
        <w:spacing w:line="520" w:lineRule="exact"/>
        <w:rPr>
          <w:rFonts w:hint="eastAsia" w:ascii="黑体" w:hAnsi="黑体" w:eastAsia="黑体" w:cs="黑体"/>
          <w:bCs/>
          <w:color w:val="000000" w:themeColor="text1"/>
          <w:sz w:val="32"/>
          <w:szCs w:val="32"/>
          <w14:textFill>
            <w14:solidFill>
              <w14:schemeClr w14:val="tx1"/>
            </w14:solidFill>
          </w14:textFill>
        </w:rPr>
      </w:pPr>
    </w:p>
    <w:p w14:paraId="78077395">
      <w:pPr>
        <w:spacing w:line="520" w:lineRule="exact"/>
        <w:rPr>
          <w:rFonts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二、基本条件</w:t>
      </w:r>
      <w:r>
        <w:rPr>
          <w:rFonts w:hint="eastAsia" w:ascii="黑体" w:hAnsi="黑体" w:eastAsia="黑体" w:cs="黑体"/>
          <w:color w:val="FF0000"/>
          <w:sz w:val="28"/>
          <w:szCs w:val="28"/>
        </w:rPr>
        <w:t>（没有</w:t>
      </w:r>
      <w:r>
        <w:rPr>
          <w:rFonts w:hint="eastAsia" w:ascii="黑体" w:hAnsi="黑体" w:eastAsia="黑体" w:cs="黑体"/>
          <w:color w:val="FF0000"/>
          <w:sz w:val="28"/>
          <w:szCs w:val="28"/>
          <w:lang w:eastAsia="zh-CN"/>
        </w:rPr>
        <w:t>符合</w:t>
      </w:r>
      <w:r>
        <w:rPr>
          <w:rFonts w:hint="eastAsia" w:ascii="黑体" w:hAnsi="黑体" w:eastAsia="黑体" w:cs="黑体"/>
          <w:color w:val="FF0000"/>
          <w:sz w:val="28"/>
          <w:szCs w:val="28"/>
        </w:rPr>
        <w:t>条件的项目请在“申请人符合的条件”“申请人得分”栏用“0”标注。）</w:t>
      </w:r>
    </w:p>
    <w:tbl>
      <w:tblPr>
        <w:tblStyle w:val="6"/>
        <w:tblW w:w="20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
        <w:gridCol w:w="700"/>
        <w:gridCol w:w="3357"/>
        <w:gridCol w:w="1414"/>
        <w:gridCol w:w="3157"/>
        <w:gridCol w:w="2229"/>
        <w:gridCol w:w="3025"/>
        <w:gridCol w:w="5118"/>
        <w:gridCol w:w="1371"/>
      </w:tblGrid>
      <w:tr w14:paraId="05E1D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blHeader/>
          <w:jc w:val="center"/>
        </w:trPr>
        <w:tc>
          <w:tcPr>
            <w:tcW w:w="557" w:type="dxa"/>
            <w:vAlign w:val="center"/>
          </w:tcPr>
          <w:p w14:paraId="431E2516">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序号</w:t>
            </w:r>
          </w:p>
        </w:tc>
        <w:tc>
          <w:tcPr>
            <w:tcW w:w="4057" w:type="dxa"/>
            <w:gridSpan w:val="2"/>
            <w:vAlign w:val="center"/>
          </w:tcPr>
          <w:p w14:paraId="0F2785AA">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内        容</w:t>
            </w:r>
          </w:p>
        </w:tc>
        <w:tc>
          <w:tcPr>
            <w:tcW w:w="1414" w:type="dxa"/>
            <w:vAlign w:val="center"/>
          </w:tcPr>
          <w:p w14:paraId="179AC1ED">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分值</w:t>
            </w:r>
          </w:p>
        </w:tc>
        <w:tc>
          <w:tcPr>
            <w:tcW w:w="3157" w:type="dxa"/>
            <w:vAlign w:val="center"/>
          </w:tcPr>
          <w:p w14:paraId="0D832D26">
            <w:pPr>
              <w:keepNext w:val="0"/>
              <w:keepLines w:val="0"/>
              <w:suppressLineNumbers w:val="0"/>
              <w:spacing w:before="0" w:beforeAutospacing="0" w:after="0" w:afterAutospacing="0" w:line="300" w:lineRule="exact"/>
              <w:ind w:left="0" w:right="0"/>
              <w:jc w:val="center"/>
              <w:rPr>
                <w:rFonts w:hint="default" w:ascii="黑体" w:hAnsi="黑体" w:eastAsia="黑体" w:cs="黑体"/>
                <w:b/>
                <w:color w:val="FF0000"/>
                <w:sz w:val="24"/>
              </w:rPr>
            </w:pPr>
            <w:r>
              <w:rPr>
                <w:rFonts w:hint="eastAsia" w:ascii="黑体" w:hAnsi="黑体" w:eastAsia="黑体" w:cs="黑体"/>
                <w:b/>
                <w:color w:val="FF0000"/>
                <w:sz w:val="24"/>
              </w:rPr>
              <w:t>申请人符合的条件</w:t>
            </w:r>
          </w:p>
        </w:tc>
        <w:tc>
          <w:tcPr>
            <w:tcW w:w="2229" w:type="dxa"/>
            <w:vAlign w:val="center"/>
          </w:tcPr>
          <w:p w14:paraId="3E3312AC">
            <w:pPr>
              <w:keepNext w:val="0"/>
              <w:keepLines w:val="0"/>
              <w:suppressLineNumbers w:val="0"/>
              <w:spacing w:before="0" w:beforeAutospacing="0" w:after="0" w:afterAutospacing="0" w:line="300" w:lineRule="exact"/>
              <w:ind w:left="0" w:right="0"/>
              <w:jc w:val="center"/>
              <w:rPr>
                <w:rFonts w:hint="default" w:ascii="黑体" w:hAnsi="黑体" w:eastAsia="黑体" w:cs="黑体"/>
                <w:b/>
                <w:color w:val="FF0000"/>
                <w:sz w:val="24"/>
              </w:rPr>
            </w:pPr>
            <w:r>
              <w:rPr>
                <w:rFonts w:hint="eastAsia" w:ascii="黑体" w:hAnsi="黑体" w:eastAsia="黑体" w:cs="黑体"/>
                <w:b/>
                <w:color w:val="FF0000"/>
                <w:sz w:val="24"/>
              </w:rPr>
              <w:t>申请人得分</w:t>
            </w:r>
          </w:p>
        </w:tc>
        <w:tc>
          <w:tcPr>
            <w:tcW w:w="8143" w:type="dxa"/>
            <w:gridSpan w:val="2"/>
            <w:vAlign w:val="center"/>
          </w:tcPr>
          <w:p w14:paraId="7054B261">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计分说明</w:t>
            </w:r>
          </w:p>
        </w:tc>
        <w:tc>
          <w:tcPr>
            <w:tcW w:w="1371" w:type="dxa"/>
            <w:vAlign w:val="center"/>
          </w:tcPr>
          <w:p w14:paraId="10217D9D">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分值上限</w:t>
            </w:r>
          </w:p>
        </w:tc>
      </w:tr>
      <w:tr w14:paraId="0213B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blHeader/>
          <w:jc w:val="center"/>
        </w:trPr>
        <w:tc>
          <w:tcPr>
            <w:tcW w:w="557" w:type="dxa"/>
            <w:vMerge w:val="restart"/>
            <w:vAlign w:val="center"/>
          </w:tcPr>
          <w:p w14:paraId="57E1055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2</w:t>
            </w:r>
          </w:p>
        </w:tc>
        <w:tc>
          <w:tcPr>
            <w:tcW w:w="700" w:type="dxa"/>
            <w:vMerge w:val="restart"/>
            <w:vAlign w:val="center"/>
          </w:tcPr>
          <w:p w14:paraId="09D9AB6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学</w:t>
            </w:r>
          </w:p>
          <w:p w14:paraId="10E8556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历</w:t>
            </w:r>
          </w:p>
          <w:p w14:paraId="10AE556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学</w:t>
            </w:r>
          </w:p>
          <w:p w14:paraId="21BED6B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位</w:t>
            </w:r>
          </w:p>
        </w:tc>
        <w:tc>
          <w:tcPr>
            <w:tcW w:w="3357" w:type="dxa"/>
            <w:vAlign w:val="center"/>
          </w:tcPr>
          <w:p w14:paraId="7EB83F5D">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博士研究生</w:t>
            </w:r>
          </w:p>
        </w:tc>
        <w:tc>
          <w:tcPr>
            <w:tcW w:w="1414" w:type="dxa"/>
            <w:vAlign w:val="center"/>
          </w:tcPr>
          <w:p w14:paraId="77BB6FC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18</w:t>
            </w:r>
          </w:p>
        </w:tc>
        <w:tc>
          <w:tcPr>
            <w:tcW w:w="3157" w:type="dxa"/>
            <w:vAlign w:val="center"/>
          </w:tcPr>
          <w:p w14:paraId="4EFAC1E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229" w:type="dxa"/>
            <w:vAlign w:val="center"/>
          </w:tcPr>
          <w:p w14:paraId="1B0596B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143" w:type="dxa"/>
            <w:gridSpan w:val="2"/>
            <w:vMerge w:val="restart"/>
            <w:vAlign w:val="center"/>
          </w:tcPr>
          <w:p w14:paraId="26D1007E">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1.本科双学士和本科毕业并取得同等学力申请硕士学位进修班省部级结业证书的参照本科、硕士执行；</w:t>
            </w:r>
          </w:p>
          <w:p w14:paraId="67A604B4">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2.大学普通班毕业的参照本科、学士执行（大学普通班须核定）。</w:t>
            </w:r>
          </w:p>
        </w:tc>
        <w:tc>
          <w:tcPr>
            <w:tcW w:w="1371" w:type="dxa"/>
            <w:vMerge w:val="restart"/>
            <w:vAlign w:val="center"/>
          </w:tcPr>
          <w:p w14:paraId="03579928">
            <w:pPr>
              <w:keepNext w:val="0"/>
              <w:keepLines w:val="0"/>
              <w:suppressLineNumbers w:val="0"/>
              <w:spacing w:before="0" w:beforeAutospacing="0" w:after="0" w:afterAutospacing="0"/>
              <w:ind w:left="0" w:right="0"/>
              <w:jc w:val="center"/>
              <w:rPr>
                <w:rFonts w:hint="default" w:ascii="仿宋" w:hAnsi="仿宋" w:eastAsia="仿宋" w:cs="仿宋"/>
                <w:bCs/>
                <w:sz w:val="24"/>
                <w:lang w:val="en-US" w:eastAsia="zh-CN"/>
              </w:rPr>
            </w:pPr>
            <w:r>
              <w:rPr>
                <w:rFonts w:hint="eastAsia" w:ascii="仿宋" w:hAnsi="仿宋" w:eastAsia="仿宋" w:cs="仿宋"/>
                <w:bCs/>
                <w:sz w:val="32"/>
                <w:szCs w:val="32"/>
                <w:lang w:val="en-US" w:eastAsia="zh-CN"/>
              </w:rPr>
              <w:t>63</w:t>
            </w:r>
          </w:p>
        </w:tc>
      </w:tr>
      <w:tr w14:paraId="29D44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blHeader/>
          <w:jc w:val="center"/>
        </w:trPr>
        <w:tc>
          <w:tcPr>
            <w:tcW w:w="557" w:type="dxa"/>
            <w:vMerge w:val="continue"/>
            <w:vAlign w:val="center"/>
          </w:tcPr>
          <w:p w14:paraId="2F827E5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Merge w:val="continue"/>
            <w:vAlign w:val="center"/>
          </w:tcPr>
          <w:p w14:paraId="21D430F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357" w:type="dxa"/>
            <w:vAlign w:val="center"/>
          </w:tcPr>
          <w:p w14:paraId="310FF57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硕士研究生</w:t>
            </w:r>
          </w:p>
        </w:tc>
        <w:tc>
          <w:tcPr>
            <w:tcW w:w="1414" w:type="dxa"/>
            <w:vMerge w:val="restart"/>
            <w:vAlign w:val="center"/>
          </w:tcPr>
          <w:p w14:paraId="5AD4865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7.5</w:t>
            </w:r>
          </w:p>
        </w:tc>
        <w:tc>
          <w:tcPr>
            <w:tcW w:w="3157" w:type="dxa"/>
            <w:vMerge w:val="restart"/>
            <w:shd w:val="clear" w:color="auto" w:fill="FFFFFF" w:themeFill="background1"/>
            <w:vAlign w:val="center"/>
          </w:tcPr>
          <w:p w14:paraId="2997907E">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2229" w:type="dxa"/>
            <w:vMerge w:val="restart"/>
            <w:shd w:val="clear" w:color="auto" w:fill="FFFFFF" w:themeFill="background1"/>
            <w:vAlign w:val="center"/>
          </w:tcPr>
          <w:p w14:paraId="2C9CC68C">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8143" w:type="dxa"/>
            <w:gridSpan w:val="2"/>
            <w:vMerge w:val="continue"/>
            <w:vAlign w:val="center"/>
          </w:tcPr>
          <w:p w14:paraId="5B808A1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371" w:type="dxa"/>
            <w:vMerge w:val="continue"/>
            <w:vAlign w:val="center"/>
          </w:tcPr>
          <w:p w14:paraId="7C80D95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01515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blHeader/>
          <w:jc w:val="center"/>
        </w:trPr>
        <w:tc>
          <w:tcPr>
            <w:tcW w:w="557" w:type="dxa"/>
            <w:vMerge w:val="continue"/>
            <w:vAlign w:val="center"/>
          </w:tcPr>
          <w:p w14:paraId="0D9AC12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Merge w:val="continue"/>
            <w:vAlign w:val="center"/>
          </w:tcPr>
          <w:p w14:paraId="39F4FC2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357" w:type="dxa"/>
            <w:vAlign w:val="center"/>
          </w:tcPr>
          <w:p w14:paraId="32E80F04">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本科、硕士</w:t>
            </w:r>
          </w:p>
        </w:tc>
        <w:tc>
          <w:tcPr>
            <w:tcW w:w="1414" w:type="dxa"/>
            <w:vMerge w:val="continue"/>
            <w:vAlign w:val="center"/>
          </w:tcPr>
          <w:p w14:paraId="3FC7D6C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157" w:type="dxa"/>
            <w:vMerge w:val="continue"/>
            <w:shd w:val="clear" w:color="auto" w:fill="FFFFFF" w:themeFill="background1"/>
            <w:vAlign w:val="center"/>
          </w:tcPr>
          <w:p w14:paraId="15B8080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229" w:type="dxa"/>
            <w:vMerge w:val="continue"/>
            <w:shd w:val="clear" w:color="auto" w:fill="FFFFFF" w:themeFill="background1"/>
            <w:vAlign w:val="center"/>
          </w:tcPr>
          <w:p w14:paraId="1621BED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143" w:type="dxa"/>
            <w:gridSpan w:val="2"/>
            <w:vMerge w:val="continue"/>
            <w:vAlign w:val="center"/>
          </w:tcPr>
          <w:p w14:paraId="4CC0F2F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371" w:type="dxa"/>
            <w:vMerge w:val="continue"/>
            <w:vAlign w:val="center"/>
          </w:tcPr>
          <w:p w14:paraId="1E1F8E7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0A326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blHeader/>
          <w:jc w:val="center"/>
        </w:trPr>
        <w:tc>
          <w:tcPr>
            <w:tcW w:w="557" w:type="dxa"/>
            <w:vMerge w:val="continue"/>
            <w:vAlign w:val="center"/>
          </w:tcPr>
          <w:p w14:paraId="2FFBBB2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Merge w:val="continue"/>
            <w:vAlign w:val="center"/>
          </w:tcPr>
          <w:p w14:paraId="1D89663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357" w:type="dxa"/>
            <w:vAlign w:val="center"/>
          </w:tcPr>
          <w:p w14:paraId="250EB220">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本科、学士</w:t>
            </w:r>
          </w:p>
        </w:tc>
        <w:tc>
          <w:tcPr>
            <w:tcW w:w="1414" w:type="dxa"/>
            <w:vMerge w:val="restart"/>
            <w:vAlign w:val="center"/>
          </w:tcPr>
          <w:p w14:paraId="3C0A002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4.5</w:t>
            </w:r>
          </w:p>
        </w:tc>
        <w:tc>
          <w:tcPr>
            <w:tcW w:w="3157" w:type="dxa"/>
            <w:vMerge w:val="restart"/>
            <w:vAlign w:val="center"/>
          </w:tcPr>
          <w:p w14:paraId="6B87FDC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229" w:type="dxa"/>
            <w:vMerge w:val="restart"/>
            <w:vAlign w:val="center"/>
          </w:tcPr>
          <w:p w14:paraId="7CED222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143" w:type="dxa"/>
            <w:gridSpan w:val="2"/>
            <w:vMerge w:val="continue"/>
            <w:vAlign w:val="center"/>
          </w:tcPr>
          <w:p w14:paraId="009FA5F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371" w:type="dxa"/>
            <w:vMerge w:val="continue"/>
            <w:vAlign w:val="center"/>
          </w:tcPr>
          <w:p w14:paraId="71C6DEC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44DB5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blHeader/>
          <w:jc w:val="center"/>
        </w:trPr>
        <w:tc>
          <w:tcPr>
            <w:tcW w:w="557" w:type="dxa"/>
            <w:vMerge w:val="continue"/>
            <w:vAlign w:val="center"/>
          </w:tcPr>
          <w:p w14:paraId="710D481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Merge w:val="continue"/>
            <w:vAlign w:val="center"/>
          </w:tcPr>
          <w:p w14:paraId="3D6E96E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357" w:type="dxa"/>
            <w:vAlign w:val="center"/>
          </w:tcPr>
          <w:p w14:paraId="5BFD5F95">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本科</w:t>
            </w:r>
          </w:p>
        </w:tc>
        <w:tc>
          <w:tcPr>
            <w:tcW w:w="1414" w:type="dxa"/>
            <w:vMerge w:val="continue"/>
            <w:vAlign w:val="center"/>
          </w:tcPr>
          <w:p w14:paraId="3B8A8B0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157" w:type="dxa"/>
            <w:vMerge w:val="continue"/>
            <w:vAlign w:val="center"/>
          </w:tcPr>
          <w:p w14:paraId="3A1CA84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229" w:type="dxa"/>
            <w:vMerge w:val="continue"/>
            <w:vAlign w:val="center"/>
          </w:tcPr>
          <w:p w14:paraId="436B8DB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143" w:type="dxa"/>
            <w:gridSpan w:val="2"/>
            <w:vMerge w:val="continue"/>
            <w:vAlign w:val="center"/>
          </w:tcPr>
          <w:p w14:paraId="4A0A0D4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371" w:type="dxa"/>
            <w:vMerge w:val="continue"/>
            <w:vAlign w:val="center"/>
          </w:tcPr>
          <w:p w14:paraId="7A4C541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37B83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exact"/>
          <w:tblHeader/>
          <w:jc w:val="center"/>
        </w:trPr>
        <w:tc>
          <w:tcPr>
            <w:tcW w:w="557" w:type="dxa"/>
            <w:vMerge w:val="restart"/>
            <w:vAlign w:val="center"/>
          </w:tcPr>
          <w:p w14:paraId="31898F28">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r>
              <w:rPr>
                <w:rFonts w:hint="eastAsia" w:ascii="仿宋" w:hAnsi="仿宋" w:eastAsia="仿宋" w:cs="仿宋"/>
                <w:bCs/>
                <w:sz w:val="24"/>
                <w:lang w:val="en-US" w:eastAsia="zh-CN"/>
              </w:rPr>
              <w:t>3</w:t>
            </w:r>
          </w:p>
        </w:tc>
        <w:tc>
          <w:tcPr>
            <w:tcW w:w="700" w:type="dxa"/>
            <w:vMerge w:val="restart"/>
            <w:vAlign w:val="center"/>
          </w:tcPr>
          <w:p w14:paraId="11117A8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教师</w:t>
            </w:r>
          </w:p>
          <w:p w14:paraId="685D215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基本</w:t>
            </w:r>
          </w:p>
          <w:p w14:paraId="6E7DB41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工作量</w:t>
            </w:r>
          </w:p>
        </w:tc>
        <w:tc>
          <w:tcPr>
            <w:tcW w:w="3357" w:type="dxa"/>
            <w:vMerge w:val="restart"/>
            <w:vAlign w:val="center"/>
          </w:tcPr>
          <w:p w14:paraId="5E40B17A">
            <w:pPr>
              <w:keepNext w:val="0"/>
              <w:keepLines w:val="0"/>
              <w:suppressLineNumbers w:val="0"/>
              <w:spacing w:before="0" w:beforeAutospacing="0" w:after="0" w:afterAutospacing="0" w:line="300" w:lineRule="exact"/>
              <w:ind w:left="0" w:right="0"/>
              <w:rPr>
                <w:rFonts w:hint="default" w:ascii="仿宋" w:hAnsi="仿宋" w:eastAsia="仿宋" w:cs="仿宋"/>
                <w:bCs/>
                <w:strike w:val="0"/>
                <w:color w:val="auto"/>
                <w:sz w:val="24"/>
              </w:rPr>
            </w:pPr>
            <w:r>
              <w:rPr>
                <w:rFonts w:hint="eastAsia" w:ascii="仿宋" w:hAnsi="仿宋" w:eastAsia="仿宋" w:cs="仿宋"/>
                <w:bCs/>
                <w:sz w:val="24"/>
              </w:rPr>
              <w:t>1.专任教师任期内每学年平均周课时量达到教学基本工作量</w:t>
            </w:r>
            <w:r>
              <w:rPr>
                <w:rFonts w:hint="eastAsia" w:ascii="仿宋" w:hAnsi="仿宋" w:eastAsia="仿宋" w:cs="仿宋"/>
                <w:bCs/>
                <w:strike w:val="0"/>
                <w:dstrike w:val="0"/>
                <w:color w:val="auto"/>
                <w:sz w:val="24"/>
              </w:rPr>
              <w:t>（16节课/周），计</w:t>
            </w:r>
            <w:r>
              <w:rPr>
                <w:rFonts w:hint="eastAsia" w:ascii="仿宋" w:hAnsi="仿宋" w:eastAsia="仿宋" w:cs="仿宋"/>
                <w:bCs/>
                <w:strike w:val="0"/>
                <w:dstrike w:val="0"/>
                <w:color w:val="auto"/>
                <w:sz w:val="24"/>
                <w:lang w:val="en-US" w:eastAsia="zh-CN"/>
              </w:rPr>
              <w:t>45</w:t>
            </w:r>
            <w:r>
              <w:rPr>
                <w:rFonts w:hint="eastAsia" w:ascii="仿宋" w:hAnsi="仿宋" w:eastAsia="仿宋" w:cs="仿宋"/>
                <w:bCs/>
                <w:strike w:val="0"/>
                <w:dstrike w:val="0"/>
                <w:color w:val="auto"/>
                <w:sz w:val="24"/>
              </w:rPr>
              <w:t>分；</w:t>
            </w:r>
          </w:p>
          <w:p w14:paraId="1738547D">
            <w:pPr>
              <w:keepNext w:val="0"/>
              <w:keepLines w:val="0"/>
              <w:suppressLineNumbers w:val="0"/>
              <w:spacing w:before="0" w:beforeAutospacing="0" w:after="0" w:afterAutospacing="0" w:line="300" w:lineRule="exact"/>
              <w:ind w:left="0" w:right="0"/>
              <w:rPr>
                <w:rFonts w:hint="default" w:ascii="仿宋" w:hAnsi="仿宋" w:eastAsia="仿宋" w:cs="仿宋"/>
                <w:bCs/>
                <w:strike w:val="0"/>
                <w:color w:val="auto"/>
                <w:sz w:val="24"/>
              </w:rPr>
            </w:pPr>
            <w:r>
              <w:rPr>
                <w:rFonts w:hint="eastAsia" w:ascii="仿宋" w:hAnsi="仿宋" w:eastAsia="仿宋" w:cs="仿宋"/>
                <w:bCs/>
                <w:strike w:val="0"/>
                <w:color w:val="auto"/>
                <w:sz w:val="24"/>
              </w:rPr>
              <w:t>2.兼任教师任期内每学年平均周课时量达到学校规定的课时</w:t>
            </w:r>
            <w:r>
              <w:rPr>
                <w:rFonts w:hint="eastAsia" w:ascii="仿宋" w:hAnsi="仿宋" w:eastAsia="仿宋" w:cs="仿宋"/>
                <w:bCs/>
                <w:strike w:val="0"/>
                <w:dstrike w:val="0"/>
                <w:color w:val="auto"/>
                <w:sz w:val="24"/>
              </w:rPr>
              <w:t>量（正科以上4-6节，正科以下6-8节），计</w:t>
            </w:r>
            <w:r>
              <w:rPr>
                <w:rFonts w:hint="eastAsia" w:ascii="仿宋" w:hAnsi="仿宋" w:eastAsia="仿宋" w:cs="仿宋"/>
                <w:bCs/>
                <w:strike w:val="0"/>
                <w:dstrike w:val="0"/>
                <w:color w:val="auto"/>
                <w:sz w:val="24"/>
                <w:lang w:val="en-US" w:eastAsia="zh-CN"/>
              </w:rPr>
              <w:t>45</w:t>
            </w:r>
            <w:r>
              <w:rPr>
                <w:rFonts w:hint="eastAsia" w:ascii="仿宋" w:hAnsi="仿宋" w:eastAsia="仿宋" w:cs="仿宋"/>
                <w:bCs/>
                <w:strike w:val="0"/>
                <w:dstrike w:val="0"/>
                <w:color w:val="auto"/>
                <w:sz w:val="24"/>
              </w:rPr>
              <w:t>分；</w:t>
            </w:r>
          </w:p>
          <w:p w14:paraId="28A27046">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3.每学期的授课周数为教师所授课程的实际应开课周数。（即不受新生开学迟、综合实训周、劳动周的影响。）</w:t>
            </w:r>
          </w:p>
        </w:tc>
        <w:tc>
          <w:tcPr>
            <w:tcW w:w="1414" w:type="dxa"/>
            <w:vMerge w:val="restart"/>
            <w:vAlign w:val="center"/>
          </w:tcPr>
          <w:p w14:paraId="6FE1EB7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45</w:t>
            </w:r>
          </w:p>
        </w:tc>
        <w:tc>
          <w:tcPr>
            <w:tcW w:w="3157" w:type="dxa"/>
            <w:vMerge w:val="restart"/>
            <w:vAlign w:val="center"/>
          </w:tcPr>
          <w:p w14:paraId="54A6D89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highlight w:val="yellow"/>
              </w:rPr>
            </w:pPr>
          </w:p>
        </w:tc>
        <w:tc>
          <w:tcPr>
            <w:tcW w:w="2229" w:type="dxa"/>
            <w:vMerge w:val="restart"/>
            <w:vAlign w:val="center"/>
          </w:tcPr>
          <w:p w14:paraId="46B4604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highlight w:val="yellow"/>
              </w:rPr>
            </w:pPr>
          </w:p>
        </w:tc>
        <w:tc>
          <w:tcPr>
            <w:tcW w:w="3025" w:type="dxa"/>
            <w:vMerge w:val="restart"/>
            <w:vAlign w:val="center"/>
          </w:tcPr>
          <w:p w14:paraId="2BED83CA">
            <w:pPr>
              <w:keepNext w:val="0"/>
              <w:keepLines w:val="0"/>
              <w:suppressLineNumbers w:val="0"/>
              <w:spacing w:before="0" w:beforeAutospacing="0" w:after="0" w:afterAutospacing="0" w:line="300" w:lineRule="exact"/>
              <w:ind w:left="0" w:right="0"/>
              <w:rPr>
                <w:rFonts w:hint="eastAsia" w:ascii="楷体" w:hAnsi="楷体" w:eastAsia="楷体" w:cs="楷体"/>
                <w:b/>
                <w:bCs w:val="0"/>
                <w:color w:val="FF0000"/>
                <w:sz w:val="24"/>
              </w:rPr>
            </w:pPr>
            <w:r>
              <w:rPr>
                <w:rFonts w:hint="eastAsia" w:ascii="楷体" w:hAnsi="楷体" w:eastAsia="楷体" w:cs="楷体"/>
                <w:b/>
                <w:bCs w:val="0"/>
                <w:color w:val="FF0000"/>
                <w:sz w:val="24"/>
              </w:rPr>
              <w:t>专任教师</w:t>
            </w:r>
          </w:p>
          <w:p w14:paraId="4E7BEA2B">
            <w:pPr>
              <w:keepNext w:val="0"/>
              <w:keepLines w:val="0"/>
              <w:suppressLineNumbers w:val="0"/>
              <w:spacing w:before="0" w:beforeAutospacing="0" w:after="0" w:afterAutospacing="0" w:line="300" w:lineRule="exact"/>
              <w:ind w:left="0" w:right="0"/>
              <w:rPr>
                <w:rFonts w:hint="default" w:ascii="仿宋" w:hAnsi="仿宋" w:eastAsia="仿宋" w:cs="仿宋"/>
                <w:bCs/>
                <w:strike/>
                <w:dstrike w:val="0"/>
                <w:color w:val="FF0000"/>
                <w:sz w:val="24"/>
              </w:rPr>
            </w:pPr>
            <w:r>
              <w:rPr>
                <w:rFonts w:hint="eastAsia" w:ascii="楷体" w:hAnsi="楷体" w:eastAsia="楷体" w:cs="楷体"/>
                <w:b/>
                <w:bCs w:val="0"/>
                <w:color w:val="FF0000"/>
                <w:sz w:val="24"/>
              </w:rPr>
              <w:t>（M代表</w:t>
            </w:r>
            <w:r>
              <w:rPr>
                <w:rFonts w:hint="eastAsia" w:ascii="楷体" w:hAnsi="楷体" w:eastAsia="楷体" w:cs="楷体"/>
                <w:b/>
                <w:bCs w:val="0"/>
                <w:color w:val="FF0000"/>
                <w:sz w:val="24"/>
                <w:lang w:val="en-US" w:eastAsia="zh-CN"/>
              </w:rPr>
              <w:t>一个学年内</w:t>
            </w:r>
            <w:r>
              <w:rPr>
                <w:rFonts w:hint="eastAsia" w:ascii="楷体" w:hAnsi="楷体" w:eastAsia="楷体" w:cs="楷体"/>
                <w:b/>
                <w:bCs w:val="0"/>
                <w:color w:val="FF0000"/>
                <w:sz w:val="24"/>
              </w:rPr>
              <w:t>平均周课时量；M=</w:t>
            </w:r>
            <w:r>
              <w:rPr>
                <w:rFonts w:hint="eastAsia" w:ascii="楷体" w:hAnsi="楷体" w:eastAsia="楷体" w:cs="楷体"/>
                <w:b/>
                <w:bCs w:val="0"/>
                <w:color w:val="FF0000"/>
                <w:sz w:val="24"/>
                <w:lang w:val="en-US" w:eastAsia="zh-CN"/>
              </w:rPr>
              <w:t>一个</w:t>
            </w:r>
            <w:r>
              <w:rPr>
                <w:rFonts w:hint="eastAsia" w:ascii="楷体" w:hAnsi="楷体" w:eastAsia="楷体" w:cs="楷体"/>
                <w:b/>
                <w:bCs w:val="0"/>
                <w:color w:val="FF0000"/>
                <w:sz w:val="24"/>
              </w:rPr>
              <w:t>学年</w:t>
            </w:r>
            <w:r>
              <w:rPr>
                <w:rFonts w:hint="eastAsia" w:ascii="楷体" w:hAnsi="楷体" w:eastAsia="楷体" w:cs="楷体"/>
                <w:b/>
                <w:bCs w:val="0"/>
                <w:color w:val="FF0000"/>
                <w:sz w:val="24"/>
                <w:lang w:val="en-US" w:eastAsia="zh-CN"/>
              </w:rPr>
              <w:t>内</w:t>
            </w:r>
            <w:r>
              <w:rPr>
                <w:rFonts w:hint="eastAsia" w:ascii="楷体" w:hAnsi="楷体" w:eastAsia="楷体" w:cs="楷体"/>
                <w:b/>
                <w:bCs w:val="0"/>
                <w:color w:val="FF0000"/>
                <w:sz w:val="24"/>
              </w:rPr>
              <w:t>课时量之和/</w:t>
            </w:r>
            <w:r>
              <w:rPr>
                <w:rFonts w:hint="eastAsia" w:ascii="楷体" w:hAnsi="楷体" w:eastAsia="楷体" w:cs="楷体"/>
                <w:b/>
                <w:bCs w:val="0"/>
                <w:color w:val="FF0000"/>
                <w:sz w:val="24"/>
                <w:lang w:val="en-US" w:eastAsia="zh-CN"/>
              </w:rPr>
              <w:t>学年内实际应开课总周数</w:t>
            </w:r>
            <w:r>
              <w:rPr>
                <w:rFonts w:hint="eastAsia" w:ascii="楷体" w:hAnsi="楷体" w:eastAsia="楷体" w:cs="楷体"/>
                <w:b/>
                <w:bCs w:val="0"/>
                <w:color w:val="FF0000"/>
                <w:sz w:val="24"/>
              </w:rPr>
              <w:t>。）</w:t>
            </w:r>
          </w:p>
        </w:tc>
        <w:tc>
          <w:tcPr>
            <w:tcW w:w="5118" w:type="dxa"/>
            <w:vAlign w:val="center"/>
          </w:tcPr>
          <w:p w14:paraId="5B1BD223">
            <w:pPr>
              <w:keepNext w:val="0"/>
              <w:keepLines w:val="0"/>
              <w:suppressLineNumbers w:val="0"/>
              <w:spacing w:before="0" w:beforeAutospacing="0" w:after="0" w:afterAutospacing="0" w:line="300" w:lineRule="exact"/>
              <w:ind w:left="0" w:right="0"/>
              <w:rPr>
                <w:rFonts w:hint="eastAsia" w:ascii="仿宋" w:hAnsi="仿宋" w:eastAsia="仿宋" w:cs="仿宋"/>
                <w:b/>
                <w:bCs w:val="0"/>
                <w:color w:val="0070C0"/>
                <w:sz w:val="24"/>
              </w:rPr>
            </w:pPr>
            <w:r>
              <w:rPr>
                <w:rFonts w:hint="eastAsia" w:ascii="仿宋" w:hAnsi="仿宋" w:eastAsia="仿宋" w:cs="仿宋"/>
                <w:b/>
                <w:bCs w:val="0"/>
                <w:color w:val="0070C0"/>
                <w:sz w:val="24"/>
              </w:rPr>
              <w:t>M≥16,得</w:t>
            </w:r>
            <w:r>
              <w:rPr>
                <w:rFonts w:hint="eastAsia" w:ascii="仿宋" w:hAnsi="仿宋" w:eastAsia="仿宋" w:cs="仿宋"/>
                <w:b/>
                <w:bCs w:val="0"/>
                <w:color w:val="0070C0"/>
                <w:sz w:val="24"/>
                <w:lang w:val="en-US" w:eastAsia="zh-CN"/>
              </w:rPr>
              <w:t>45</w:t>
            </w:r>
            <w:r>
              <w:rPr>
                <w:rFonts w:hint="eastAsia" w:ascii="仿宋" w:hAnsi="仿宋" w:eastAsia="仿宋" w:cs="仿宋"/>
                <w:b/>
                <w:bCs w:val="0"/>
                <w:color w:val="0070C0"/>
                <w:sz w:val="24"/>
              </w:rPr>
              <w:t>分</w:t>
            </w:r>
          </w:p>
        </w:tc>
        <w:tc>
          <w:tcPr>
            <w:tcW w:w="1371" w:type="dxa"/>
            <w:vMerge w:val="continue"/>
            <w:vAlign w:val="center"/>
          </w:tcPr>
          <w:p w14:paraId="2ACBC663">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0076F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exact"/>
          <w:tblHeader/>
          <w:jc w:val="center"/>
        </w:trPr>
        <w:tc>
          <w:tcPr>
            <w:tcW w:w="557" w:type="dxa"/>
            <w:vMerge w:val="continue"/>
            <w:vAlign w:val="center"/>
          </w:tcPr>
          <w:p w14:paraId="480B564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Merge w:val="continue"/>
            <w:vAlign w:val="center"/>
          </w:tcPr>
          <w:p w14:paraId="08247F17">
            <w:pPr>
              <w:keepNext w:val="0"/>
              <w:keepLines w:val="0"/>
              <w:suppressLineNumbers w:val="0"/>
              <w:spacing w:before="0" w:beforeAutospacing="0" w:after="0" w:afterAutospacing="0" w:line="300" w:lineRule="exact"/>
              <w:ind w:left="0" w:right="0" w:firstLine="1200" w:firstLineChars="500"/>
              <w:rPr>
                <w:rFonts w:hint="default" w:ascii="仿宋" w:hAnsi="仿宋" w:eastAsia="仿宋" w:cs="仿宋"/>
                <w:bCs/>
                <w:sz w:val="24"/>
              </w:rPr>
            </w:pPr>
          </w:p>
        </w:tc>
        <w:tc>
          <w:tcPr>
            <w:tcW w:w="3357" w:type="dxa"/>
            <w:vMerge w:val="continue"/>
            <w:vAlign w:val="center"/>
          </w:tcPr>
          <w:p w14:paraId="49BA1F81">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414" w:type="dxa"/>
            <w:vMerge w:val="continue"/>
            <w:vAlign w:val="center"/>
          </w:tcPr>
          <w:p w14:paraId="4EA56BC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157" w:type="dxa"/>
            <w:vMerge w:val="continue"/>
            <w:vAlign w:val="center"/>
          </w:tcPr>
          <w:p w14:paraId="15477B0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229" w:type="dxa"/>
            <w:vMerge w:val="continue"/>
            <w:vAlign w:val="center"/>
          </w:tcPr>
          <w:p w14:paraId="22DBF55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025" w:type="dxa"/>
            <w:vMerge w:val="continue"/>
            <w:vAlign w:val="center"/>
          </w:tcPr>
          <w:p w14:paraId="581C57AA">
            <w:pPr>
              <w:keepNext w:val="0"/>
              <w:keepLines w:val="0"/>
              <w:suppressLineNumbers w:val="0"/>
              <w:spacing w:before="0" w:beforeAutospacing="0" w:after="0" w:afterAutospacing="0" w:line="300" w:lineRule="exact"/>
              <w:ind w:left="0" w:right="0"/>
              <w:rPr>
                <w:rFonts w:hint="default" w:ascii="仿宋" w:hAnsi="仿宋" w:eastAsia="仿宋" w:cs="仿宋"/>
                <w:bCs/>
                <w:strike/>
                <w:dstrike w:val="0"/>
                <w:color w:val="FF0000"/>
                <w:sz w:val="24"/>
              </w:rPr>
            </w:pPr>
          </w:p>
        </w:tc>
        <w:tc>
          <w:tcPr>
            <w:tcW w:w="5118" w:type="dxa"/>
            <w:vAlign w:val="center"/>
          </w:tcPr>
          <w:p w14:paraId="73F4ACEE">
            <w:pPr>
              <w:keepNext w:val="0"/>
              <w:keepLines w:val="0"/>
              <w:suppressLineNumbers w:val="0"/>
              <w:spacing w:before="0" w:beforeAutospacing="0" w:after="0" w:afterAutospacing="0" w:line="300" w:lineRule="exact"/>
              <w:ind w:left="0" w:right="0"/>
              <w:rPr>
                <w:rFonts w:hint="eastAsia" w:ascii="仿宋" w:hAnsi="仿宋" w:eastAsia="仿宋" w:cs="仿宋"/>
                <w:b/>
                <w:bCs w:val="0"/>
                <w:color w:val="0070C0"/>
                <w:sz w:val="24"/>
              </w:rPr>
            </w:pPr>
            <w:r>
              <w:rPr>
                <w:rFonts w:hint="eastAsia" w:ascii="仿宋" w:hAnsi="仿宋" w:eastAsia="仿宋" w:cs="仿宋"/>
                <w:b/>
                <w:bCs w:val="0"/>
                <w:color w:val="0070C0"/>
                <w:sz w:val="24"/>
              </w:rPr>
              <w:t>12≤M＜16，得</w:t>
            </w:r>
            <w:r>
              <w:rPr>
                <w:rFonts w:hint="eastAsia" w:ascii="仿宋" w:hAnsi="仿宋" w:eastAsia="仿宋" w:cs="仿宋"/>
                <w:b/>
                <w:bCs w:val="0"/>
                <w:color w:val="0070C0"/>
                <w:sz w:val="24"/>
                <w:lang w:val="en-US" w:eastAsia="zh-CN"/>
              </w:rPr>
              <w:t>37.5</w:t>
            </w:r>
            <w:r>
              <w:rPr>
                <w:rFonts w:hint="eastAsia" w:ascii="仿宋" w:hAnsi="仿宋" w:eastAsia="仿宋" w:cs="仿宋"/>
                <w:b/>
                <w:bCs w:val="0"/>
                <w:color w:val="0070C0"/>
                <w:sz w:val="24"/>
              </w:rPr>
              <w:t>分</w:t>
            </w:r>
          </w:p>
        </w:tc>
        <w:tc>
          <w:tcPr>
            <w:tcW w:w="1371" w:type="dxa"/>
            <w:vMerge w:val="continue"/>
            <w:vAlign w:val="center"/>
          </w:tcPr>
          <w:p w14:paraId="6E143DAB">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31806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exact"/>
          <w:tblHeader/>
          <w:jc w:val="center"/>
        </w:trPr>
        <w:tc>
          <w:tcPr>
            <w:tcW w:w="557" w:type="dxa"/>
            <w:vMerge w:val="continue"/>
            <w:vAlign w:val="center"/>
          </w:tcPr>
          <w:p w14:paraId="1712804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Merge w:val="continue"/>
            <w:vAlign w:val="center"/>
          </w:tcPr>
          <w:p w14:paraId="2CAD9D84">
            <w:pPr>
              <w:keepNext w:val="0"/>
              <w:keepLines w:val="0"/>
              <w:suppressLineNumbers w:val="0"/>
              <w:spacing w:before="0" w:beforeAutospacing="0" w:after="0" w:afterAutospacing="0" w:line="300" w:lineRule="exact"/>
              <w:ind w:left="0" w:right="0" w:firstLine="1200" w:firstLineChars="500"/>
              <w:rPr>
                <w:rFonts w:hint="default" w:ascii="仿宋" w:hAnsi="仿宋" w:eastAsia="仿宋" w:cs="仿宋"/>
                <w:bCs/>
                <w:sz w:val="24"/>
              </w:rPr>
            </w:pPr>
          </w:p>
        </w:tc>
        <w:tc>
          <w:tcPr>
            <w:tcW w:w="3357" w:type="dxa"/>
            <w:vMerge w:val="continue"/>
            <w:vAlign w:val="center"/>
          </w:tcPr>
          <w:p w14:paraId="137F266C">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414" w:type="dxa"/>
            <w:vMerge w:val="continue"/>
            <w:vAlign w:val="center"/>
          </w:tcPr>
          <w:p w14:paraId="21E7F28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157" w:type="dxa"/>
            <w:vMerge w:val="continue"/>
            <w:vAlign w:val="center"/>
          </w:tcPr>
          <w:p w14:paraId="5719320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229" w:type="dxa"/>
            <w:vMerge w:val="continue"/>
            <w:vAlign w:val="center"/>
          </w:tcPr>
          <w:p w14:paraId="652B268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025" w:type="dxa"/>
            <w:vMerge w:val="continue"/>
            <w:vAlign w:val="center"/>
          </w:tcPr>
          <w:p w14:paraId="214F920B">
            <w:pPr>
              <w:keepNext w:val="0"/>
              <w:keepLines w:val="0"/>
              <w:suppressLineNumbers w:val="0"/>
              <w:spacing w:before="0" w:beforeAutospacing="0" w:after="0" w:afterAutospacing="0" w:line="300" w:lineRule="exact"/>
              <w:ind w:left="0" w:right="0"/>
              <w:rPr>
                <w:rFonts w:hint="default" w:ascii="仿宋" w:hAnsi="仿宋" w:eastAsia="仿宋" w:cs="仿宋"/>
                <w:bCs/>
                <w:strike/>
                <w:dstrike w:val="0"/>
                <w:color w:val="FF0000"/>
                <w:sz w:val="24"/>
              </w:rPr>
            </w:pPr>
          </w:p>
        </w:tc>
        <w:tc>
          <w:tcPr>
            <w:tcW w:w="5118" w:type="dxa"/>
            <w:vAlign w:val="center"/>
          </w:tcPr>
          <w:p w14:paraId="5A59DA49">
            <w:pPr>
              <w:keepNext w:val="0"/>
              <w:keepLines w:val="0"/>
              <w:suppressLineNumbers w:val="0"/>
              <w:spacing w:before="0" w:beforeAutospacing="0" w:after="0" w:afterAutospacing="0" w:line="300" w:lineRule="exact"/>
              <w:ind w:left="0" w:right="0"/>
              <w:rPr>
                <w:rFonts w:hint="eastAsia" w:ascii="仿宋" w:hAnsi="仿宋" w:eastAsia="仿宋" w:cs="仿宋"/>
                <w:b/>
                <w:bCs w:val="0"/>
                <w:color w:val="0070C0"/>
                <w:sz w:val="24"/>
              </w:rPr>
            </w:pPr>
            <w:r>
              <w:rPr>
                <w:rFonts w:hint="eastAsia" w:ascii="仿宋" w:hAnsi="仿宋" w:eastAsia="仿宋" w:cs="仿宋"/>
                <w:b/>
                <w:bCs w:val="0"/>
                <w:color w:val="0070C0"/>
                <w:sz w:val="24"/>
              </w:rPr>
              <w:t>8≤M＜12，得</w:t>
            </w:r>
            <w:r>
              <w:rPr>
                <w:rFonts w:hint="eastAsia" w:ascii="仿宋" w:hAnsi="仿宋" w:eastAsia="仿宋" w:cs="仿宋"/>
                <w:b/>
                <w:bCs w:val="0"/>
                <w:color w:val="0070C0"/>
                <w:sz w:val="24"/>
                <w:lang w:val="en-US" w:eastAsia="zh-CN"/>
              </w:rPr>
              <w:t>30</w:t>
            </w:r>
            <w:r>
              <w:rPr>
                <w:rFonts w:hint="eastAsia" w:ascii="仿宋" w:hAnsi="仿宋" w:eastAsia="仿宋" w:cs="仿宋"/>
                <w:b/>
                <w:bCs w:val="0"/>
                <w:color w:val="0070C0"/>
                <w:sz w:val="24"/>
              </w:rPr>
              <w:t>分</w:t>
            </w:r>
          </w:p>
        </w:tc>
        <w:tc>
          <w:tcPr>
            <w:tcW w:w="1371" w:type="dxa"/>
            <w:vMerge w:val="continue"/>
            <w:vAlign w:val="center"/>
          </w:tcPr>
          <w:p w14:paraId="3F187F83">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60D4F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exact"/>
          <w:tblHeader/>
          <w:jc w:val="center"/>
        </w:trPr>
        <w:tc>
          <w:tcPr>
            <w:tcW w:w="557" w:type="dxa"/>
            <w:vMerge w:val="continue"/>
            <w:vAlign w:val="center"/>
          </w:tcPr>
          <w:p w14:paraId="27D8DD4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Merge w:val="continue"/>
            <w:vAlign w:val="center"/>
          </w:tcPr>
          <w:p w14:paraId="5A249ED7">
            <w:pPr>
              <w:keepNext w:val="0"/>
              <w:keepLines w:val="0"/>
              <w:suppressLineNumbers w:val="0"/>
              <w:spacing w:before="0" w:beforeAutospacing="0" w:after="0" w:afterAutospacing="0" w:line="300" w:lineRule="exact"/>
              <w:ind w:left="0" w:right="0" w:firstLine="1200" w:firstLineChars="500"/>
              <w:rPr>
                <w:rFonts w:hint="default" w:ascii="仿宋" w:hAnsi="仿宋" w:eastAsia="仿宋" w:cs="仿宋"/>
                <w:bCs/>
                <w:sz w:val="24"/>
              </w:rPr>
            </w:pPr>
          </w:p>
        </w:tc>
        <w:tc>
          <w:tcPr>
            <w:tcW w:w="3357" w:type="dxa"/>
            <w:vMerge w:val="continue"/>
            <w:vAlign w:val="center"/>
          </w:tcPr>
          <w:p w14:paraId="17150074">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414" w:type="dxa"/>
            <w:vMerge w:val="continue"/>
            <w:vAlign w:val="center"/>
          </w:tcPr>
          <w:p w14:paraId="06B5C6A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157" w:type="dxa"/>
            <w:vMerge w:val="continue"/>
            <w:vAlign w:val="center"/>
          </w:tcPr>
          <w:p w14:paraId="17898F1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229" w:type="dxa"/>
            <w:vMerge w:val="continue"/>
            <w:vAlign w:val="center"/>
          </w:tcPr>
          <w:p w14:paraId="61B3AAE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025" w:type="dxa"/>
            <w:vMerge w:val="continue"/>
            <w:vAlign w:val="center"/>
          </w:tcPr>
          <w:p w14:paraId="4B965800">
            <w:pPr>
              <w:keepNext w:val="0"/>
              <w:keepLines w:val="0"/>
              <w:suppressLineNumbers w:val="0"/>
              <w:spacing w:before="0" w:beforeAutospacing="0" w:after="0" w:afterAutospacing="0" w:line="300" w:lineRule="exact"/>
              <w:ind w:left="0" w:right="0"/>
              <w:rPr>
                <w:rFonts w:hint="default" w:ascii="仿宋" w:hAnsi="仿宋" w:eastAsia="仿宋" w:cs="仿宋"/>
                <w:bCs/>
                <w:strike/>
                <w:dstrike w:val="0"/>
                <w:color w:val="FF0000"/>
                <w:sz w:val="24"/>
              </w:rPr>
            </w:pPr>
          </w:p>
        </w:tc>
        <w:tc>
          <w:tcPr>
            <w:tcW w:w="5118" w:type="dxa"/>
            <w:vAlign w:val="center"/>
          </w:tcPr>
          <w:p w14:paraId="002BDFEA">
            <w:pPr>
              <w:keepNext w:val="0"/>
              <w:keepLines w:val="0"/>
              <w:suppressLineNumbers w:val="0"/>
              <w:spacing w:before="0" w:beforeAutospacing="0" w:after="0" w:afterAutospacing="0" w:line="300" w:lineRule="exact"/>
              <w:ind w:left="0" w:right="0"/>
              <w:rPr>
                <w:rFonts w:hint="eastAsia" w:ascii="仿宋" w:hAnsi="仿宋" w:eastAsia="仿宋" w:cs="仿宋"/>
                <w:b/>
                <w:bCs w:val="0"/>
                <w:color w:val="0070C0"/>
                <w:sz w:val="24"/>
              </w:rPr>
            </w:pPr>
            <w:r>
              <w:rPr>
                <w:rFonts w:hint="eastAsia" w:ascii="仿宋" w:hAnsi="仿宋" w:eastAsia="仿宋" w:cs="仿宋"/>
                <w:b/>
                <w:bCs w:val="0"/>
                <w:color w:val="0070C0"/>
                <w:sz w:val="24"/>
              </w:rPr>
              <w:t>2≤M＜8，得</w:t>
            </w:r>
            <w:r>
              <w:rPr>
                <w:rFonts w:hint="eastAsia" w:ascii="仿宋" w:hAnsi="仿宋" w:eastAsia="仿宋" w:cs="仿宋"/>
                <w:b/>
                <w:bCs w:val="0"/>
                <w:color w:val="0070C0"/>
                <w:sz w:val="24"/>
                <w:lang w:val="en-US" w:eastAsia="zh-CN"/>
              </w:rPr>
              <w:t>15</w:t>
            </w:r>
            <w:r>
              <w:rPr>
                <w:rFonts w:hint="eastAsia" w:ascii="仿宋" w:hAnsi="仿宋" w:eastAsia="仿宋" w:cs="仿宋"/>
                <w:b/>
                <w:bCs w:val="0"/>
                <w:color w:val="0070C0"/>
                <w:sz w:val="24"/>
              </w:rPr>
              <w:t>分</w:t>
            </w:r>
          </w:p>
        </w:tc>
        <w:tc>
          <w:tcPr>
            <w:tcW w:w="1371" w:type="dxa"/>
            <w:vMerge w:val="continue"/>
            <w:vAlign w:val="center"/>
          </w:tcPr>
          <w:p w14:paraId="448C7534">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19E55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exact"/>
          <w:tblHeader/>
          <w:jc w:val="center"/>
        </w:trPr>
        <w:tc>
          <w:tcPr>
            <w:tcW w:w="557" w:type="dxa"/>
            <w:vMerge w:val="continue"/>
            <w:vAlign w:val="center"/>
          </w:tcPr>
          <w:p w14:paraId="3A6250A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Merge w:val="continue"/>
            <w:vAlign w:val="center"/>
          </w:tcPr>
          <w:p w14:paraId="5D4D8D1D">
            <w:pPr>
              <w:keepNext w:val="0"/>
              <w:keepLines w:val="0"/>
              <w:suppressLineNumbers w:val="0"/>
              <w:spacing w:before="0" w:beforeAutospacing="0" w:after="0" w:afterAutospacing="0" w:line="300" w:lineRule="exact"/>
              <w:ind w:left="0" w:right="0" w:firstLine="1200" w:firstLineChars="500"/>
              <w:rPr>
                <w:rFonts w:hint="default" w:ascii="仿宋" w:hAnsi="仿宋" w:eastAsia="仿宋" w:cs="仿宋"/>
                <w:bCs/>
                <w:sz w:val="24"/>
              </w:rPr>
            </w:pPr>
          </w:p>
        </w:tc>
        <w:tc>
          <w:tcPr>
            <w:tcW w:w="3357" w:type="dxa"/>
            <w:vMerge w:val="continue"/>
            <w:vAlign w:val="center"/>
          </w:tcPr>
          <w:p w14:paraId="3F45FCE4">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414" w:type="dxa"/>
            <w:vMerge w:val="continue"/>
            <w:vAlign w:val="center"/>
          </w:tcPr>
          <w:p w14:paraId="4FF8CEB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157" w:type="dxa"/>
            <w:vMerge w:val="continue"/>
            <w:vAlign w:val="center"/>
          </w:tcPr>
          <w:p w14:paraId="0C26CE6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229" w:type="dxa"/>
            <w:vMerge w:val="continue"/>
            <w:vAlign w:val="center"/>
          </w:tcPr>
          <w:p w14:paraId="095F4D7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025" w:type="dxa"/>
            <w:vMerge w:val="continue"/>
            <w:vAlign w:val="center"/>
          </w:tcPr>
          <w:p w14:paraId="6ADC46EA">
            <w:pPr>
              <w:keepNext w:val="0"/>
              <w:keepLines w:val="0"/>
              <w:suppressLineNumbers w:val="0"/>
              <w:spacing w:before="0" w:beforeAutospacing="0" w:after="0" w:afterAutospacing="0" w:line="300" w:lineRule="exact"/>
              <w:ind w:left="0" w:right="0"/>
              <w:rPr>
                <w:rFonts w:hint="default" w:ascii="仿宋" w:hAnsi="仿宋" w:eastAsia="仿宋" w:cs="仿宋"/>
                <w:bCs/>
                <w:strike/>
                <w:dstrike w:val="0"/>
                <w:color w:val="FF0000"/>
                <w:sz w:val="24"/>
              </w:rPr>
            </w:pPr>
          </w:p>
        </w:tc>
        <w:tc>
          <w:tcPr>
            <w:tcW w:w="5118" w:type="dxa"/>
            <w:vAlign w:val="center"/>
          </w:tcPr>
          <w:p w14:paraId="2008C0FD">
            <w:pPr>
              <w:keepNext w:val="0"/>
              <w:keepLines w:val="0"/>
              <w:suppressLineNumbers w:val="0"/>
              <w:spacing w:before="0" w:beforeAutospacing="0" w:after="0" w:afterAutospacing="0" w:line="300" w:lineRule="exact"/>
              <w:ind w:left="0" w:right="0"/>
              <w:rPr>
                <w:rFonts w:hint="eastAsia" w:ascii="仿宋" w:hAnsi="仿宋" w:eastAsia="仿宋" w:cs="仿宋"/>
                <w:b/>
                <w:bCs w:val="0"/>
                <w:color w:val="0070C0"/>
                <w:sz w:val="24"/>
              </w:rPr>
            </w:pPr>
            <w:r>
              <w:rPr>
                <w:rFonts w:hint="eastAsia" w:ascii="仿宋" w:hAnsi="仿宋" w:eastAsia="仿宋" w:cs="仿宋"/>
                <w:b/>
                <w:bCs w:val="0"/>
                <w:color w:val="0070C0"/>
                <w:sz w:val="24"/>
              </w:rPr>
              <w:t>M＜2，得</w:t>
            </w:r>
            <w:r>
              <w:rPr>
                <w:rFonts w:hint="eastAsia" w:ascii="仿宋" w:hAnsi="仿宋" w:eastAsia="仿宋" w:cs="仿宋"/>
                <w:b/>
                <w:bCs w:val="0"/>
                <w:color w:val="0070C0"/>
                <w:sz w:val="24"/>
                <w:lang w:val="en-US" w:eastAsia="zh-CN"/>
              </w:rPr>
              <w:t>7.5</w:t>
            </w:r>
            <w:r>
              <w:rPr>
                <w:rFonts w:hint="eastAsia" w:ascii="仿宋" w:hAnsi="仿宋" w:eastAsia="仿宋" w:cs="仿宋"/>
                <w:b/>
                <w:bCs w:val="0"/>
                <w:color w:val="0070C0"/>
                <w:sz w:val="24"/>
              </w:rPr>
              <w:t>分</w:t>
            </w:r>
          </w:p>
        </w:tc>
        <w:tc>
          <w:tcPr>
            <w:tcW w:w="1371" w:type="dxa"/>
            <w:vMerge w:val="continue"/>
            <w:vAlign w:val="center"/>
          </w:tcPr>
          <w:p w14:paraId="33BE12B0">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3B5E0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6" w:hRule="exact"/>
          <w:tblHeader/>
          <w:jc w:val="center"/>
        </w:trPr>
        <w:tc>
          <w:tcPr>
            <w:tcW w:w="557" w:type="dxa"/>
            <w:vMerge w:val="continue"/>
            <w:vAlign w:val="center"/>
          </w:tcPr>
          <w:p w14:paraId="59528E7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Merge w:val="continue"/>
            <w:vAlign w:val="center"/>
          </w:tcPr>
          <w:p w14:paraId="70EDB6CE">
            <w:pPr>
              <w:keepNext w:val="0"/>
              <w:keepLines w:val="0"/>
              <w:suppressLineNumbers w:val="0"/>
              <w:spacing w:before="0" w:beforeAutospacing="0" w:after="0" w:afterAutospacing="0" w:line="300" w:lineRule="exact"/>
              <w:ind w:left="0" w:right="0" w:firstLine="1200" w:firstLineChars="500"/>
              <w:rPr>
                <w:rFonts w:hint="default" w:ascii="仿宋" w:hAnsi="仿宋" w:eastAsia="仿宋" w:cs="仿宋"/>
                <w:bCs/>
                <w:sz w:val="24"/>
              </w:rPr>
            </w:pPr>
          </w:p>
        </w:tc>
        <w:tc>
          <w:tcPr>
            <w:tcW w:w="3357" w:type="dxa"/>
            <w:vMerge w:val="continue"/>
            <w:vAlign w:val="center"/>
          </w:tcPr>
          <w:p w14:paraId="5F6E97F0">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414" w:type="dxa"/>
            <w:vMerge w:val="continue"/>
            <w:vAlign w:val="center"/>
          </w:tcPr>
          <w:p w14:paraId="51566F0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157" w:type="dxa"/>
            <w:vMerge w:val="continue"/>
            <w:vAlign w:val="center"/>
          </w:tcPr>
          <w:p w14:paraId="192D5B7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229" w:type="dxa"/>
            <w:vMerge w:val="continue"/>
            <w:vAlign w:val="center"/>
          </w:tcPr>
          <w:p w14:paraId="4BAAABA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025" w:type="dxa"/>
            <w:vAlign w:val="center"/>
          </w:tcPr>
          <w:p w14:paraId="2163DD08">
            <w:pPr>
              <w:keepNext w:val="0"/>
              <w:keepLines w:val="0"/>
              <w:suppressLineNumbers w:val="0"/>
              <w:spacing w:before="0" w:beforeAutospacing="0" w:after="0" w:afterAutospacing="0" w:line="300" w:lineRule="exact"/>
              <w:ind w:left="0" w:right="0"/>
              <w:rPr>
                <w:rFonts w:hint="default" w:ascii="楷体" w:hAnsi="楷体" w:eastAsia="楷体" w:cs="楷体"/>
                <w:b/>
                <w:bCs w:val="0"/>
                <w:color w:val="FF0000"/>
                <w:sz w:val="24"/>
              </w:rPr>
            </w:pPr>
            <w:r>
              <w:rPr>
                <w:rFonts w:hint="eastAsia" w:ascii="楷体" w:hAnsi="楷体" w:eastAsia="楷体" w:cs="楷体"/>
                <w:b/>
                <w:bCs w:val="0"/>
                <w:color w:val="FF0000"/>
                <w:sz w:val="24"/>
              </w:rPr>
              <w:t>专任教师</w:t>
            </w:r>
          </w:p>
          <w:p w14:paraId="432DF5FF">
            <w:pPr>
              <w:keepNext w:val="0"/>
              <w:keepLines w:val="0"/>
              <w:suppressLineNumbers w:val="0"/>
              <w:spacing w:before="0" w:beforeAutospacing="0" w:after="0" w:afterAutospacing="0" w:line="300" w:lineRule="exact"/>
              <w:ind w:left="0" w:right="0"/>
              <w:rPr>
                <w:rFonts w:hint="default" w:ascii="仿宋" w:hAnsi="仿宋" w:eastAsia="仿宋" w:cs="仿宋"/>
                <w:bCs/>
                <w:color w:val="FF0000"/>
                <w:sz w:val="24"/>
              </w:rPr>
            </w:pPr>
            <w:r>
              <w:rPr>
                <w:rFonts w:hint="eastAsia" w:ascii="楷体" w:hAnsi="楷体" w:eastAsia="楷体" w:cs="楷体"/>
                <w:b/>
                <w:bCs w:val="0"/>
                <w:color w:val="FF0000"/>
                <w:sz w:val="24"/>
              </w:rPr>
              <w:t>（M代表</w:t>
            </w:r>
            <w:r>
              <w:rPr>
                <w:rFonts w:hint="eastAsia" w:ascii="楷体" w:hAnsi="楷体" w:eastAsia="楷体" w:cs="楷体"/>
                <w:b/>
                <w:bCs w:val="0"/>
                <w:color w:val="FF0000"/>
                <w:sz w:val="24"/>
                <w:lang w:val="en-US" w:eastAsia="zh-CN"/>
              </w:rPr>
              <w:t>一个学年内</w:t>
            </w:r>
            <w:r>
              <w:rPr>
                <w:rFonts w:hint="eastAsia" w:ascii="楷体" w:hAnsi="楷体" w:eastAsia="楷体" w:cs="楷体"/>
                <w:b/>
                <w:bCs w:val="0"/>
                <w:color w:val="FF0000"/>
                <w:sz w:val="24"/>
              </w:rPr>
              <w:t>平均周课时量；M=</w:t>
            </w:r>
            <w:r>
              <w:rPr>
                <w:rFonts w:hint="eastAsia" w:ascii="楷体" w:hAnsi="楷体" w:eastAsia="楷体" w:cs="楷体"/>
                <w:b/>
                <w:bCs w:val="0"/>
                <w:color w:val="FF0000"/>
                <w:sz w:val="24"/>
                <w:lang w:val="en-US" w:eastAsia="zh-CN"/>
              </w:rPr>
              <w:t>一个</w:t>
            </w:r>
            <w:r>
              <w:rPr>
                <w:rFonts w:hint="eastAsia" w:ascii="楷体" w:hAnsi="楷体" w:eastAsia="楷体" w:cs="楷体"/>
                <w:b/>
                <w:bCs w:val="0"/>
                <w:color w:val="FF0000"/>
                <w:sz w:val="24"/>
              </w:rPr>
              <w:t>学年</w:t>
            </w:r>
            <w:r>
              <w:rPr>
                <w:rFonts w:hint="eastAsia" w:ascii="楷体" w:hAnsi="楷体" w:eastAsia="楷体" w:cs="楷体"/>
                <w:b/>
                <w:bCs w:val="0"/>
                <w:color w:val="FF0000"/>
                <w:sz w:val="24"/>
                <w:lang w:val="en-US" w:eastAsia="zh-CN"/>
              </w:rPr>
              <w:t>内</w:t>
            </w:r>
            <w:r>
              <w:rPr>
                <w:rFonts w:hint="eastAsia" w:ascii="楷体" w:hAnsi="楷体" w:eastAsia="楷体" w:cs="楷体"/>
                <w:b/>
                <w:bCs w:val="0"/>
                <w:color w:val="FF0000"/>
                <w:sz w:val="24"/>
              </w:rPr>
              <w:t>课时量之和/</w:t>
            </w:r>
            <w:r>
              <w:rPr>
                <w:rFonts w:hint="eastAsia" w:ascii="楷体" w:hAnsi="楷体" w:eastAsia="楷体" w:cs="楷体"/>
                <w:b/>
                <w:bCs w:val="0"/>
                <w:color w:val="FF0000"/>
                <w:sz w:val="24"/>
                <w:lang w:val="en-US" w:eastAsia="zh-CN"/>
              </w:rPr>
              <w:t>学年内实际应开课总周数</w:t>
            </w:r>
            <w:r>
              <w:rPr>
                <w:rFonts w:hint="eastAsia" w:ascii="楷体" w:hAnsi="楷体" w:eastAsia="楷体" w:cs="楷体"/>
                <w:b/>
                <w:bCs w:val="0"/>
                <w:color w:val="FF0000"/>
                <w:sz w:val="24"/>
              </w:rPr>
              <w:t>。）</w:t>
            </w:r>
          </w:p>
        </w:tc>
        <w:tc>
          <w:tcPr>
            <w:tcW w:w="5118" w:type="dxa"/>
            <w:vAlign w:val="center"/>
          </w:tcPr>
          <w:p w14:paraId="5DDC84E9">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trike w:val="0"/>
                <w:dstrike w:val="0"/>
                <w:color w:val="auto"/>
                <w:sz w:val="24"/>
              </w:rPr>
              <w:t>兼任教师</w:t>
            </w:r>
            <w:r>
              <w:rPr>
                <w:rFonts w:hint="eastAsia" w:ascii="仿宋" w:hAnsi="仿宋" w:eastAsia="仿宋" w:cs="仿宋"/>
                <w:b/>
                <w:bCs w:val="0"/>
                <w:strike w:val="0"/>
                <w:dstrike w:val="0"/>
                <w:color w:val="auto"/>
                <w:sz w:val="24"/>
                <w:lang w:val="en-US" w:eastAsia="zh-CN"/>
              </w:rPr>
              <w:t>一学年内平均周</w:t>
            </w:r>
            <w:r>
              <w:rPr>
                <w:rFonts w:hint="eastAsia" w:ascii="仿宋" w:hAnsi="仿宋" w:eastAsia="仿宋" w:cs="仿宋"/>
                <w:b/>
                <w:bCs w:val="0"/>
                <w:strike w:val="0"/>
                <w:dstrike w:val="0"/>
                <w:color w:val="auto"/>
                <w:sz w:val="24"/>
              </w:rPr>
              <w:t>课时量</w:t>
            </w:r>
            <w:r>
              <w:rPr>
                <w:rFonts w:hint="eastAsia" w:ascii="仿宋" w:hAnsi="仿宋" w:eastAsia="仿宋" w:cs="仿宋"/>
                <w:bCs/>
                <w:strike w:val="0"/>
                <w:dstrike w:val="0"/>
                <w:color w:val="auto"/>
                <w:sz w:val="24"/>
              </w:rPr>
              <w:t>（M）比规定最低课时量每少2节减</w:t>
            </w:r>
            <w:r>
              <w:rPr>
                <w:rFonts w:hint="eastAsia" w:ascii="仿宋" w:hAnsi="仿宋" w:eastAsia="仿宋" w:cs="仿宋"/>
                <w:bCs/>
                <w:strike w:val="0"/>
                <w:dstrike w:val="0"/>
                <w:color w:val="auto"/>
                <w:sz w:val="24"/>
                <w:lang w:val="en-US" w:eastAsia="zh-CN"/>
              </w:rPr>
              <w:t>9</w:t>
            </w:r>
            <w:r>
              <w:rPr>
                <w:rFonts w:hint="eastAsia" w:ascii="仿宋" w:hAnsi="仿宋" w:eastAsia="仿宋" w:cs="仿宋"/>
                <w:bCs/>
                <w:strike w:val="0"/>
                <w:dstrike w:val="0"/>
                <w:color w:val="auto"/>
                <w:sz w:val="24"/>
              </w:rPr>
              <w:t>分；</w:t>
            </w:r>
            <w:r>
              <w:rPr>
                <w:rFonts w:hint="eastAsia" w:ascii="仿宋" w:hAnsi="仿宋" w:eastAsia="仿宋" w:cs="仿宋"/>
                <w:bCs/>
                <w:sz w:val="24"/>
              </w:rPr>
              <w:t>不授课不得分。</w:t>
            </w:r>
          </w:p>
        </w:tc>
        <w:tc>
          <w:tcPr>
            <w:tcW w:w="1371" w:type="dxa"/>
            <w:vMerge w:val="continue"/>
            <w:vAlign w:val="center"/>
          </w:tcPr>
          <w:p w14:paraId="3232CD91">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71485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7" w:hRule="exact"/>
          <w:tblHeader/>
          <w:jc w:val="center"/>
        </w:trPr>
        <w:tc>
          <w:tcPr>
            <w:tcW w:w="557" w:type="dxa"/>
            <w:vMerge w:val="continue"/>
            <w:vAlign w:val="center"/>
          </w:tcPr>
          <w:p w14:paraId="59A52D7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Merge w:val="continue"/>
            <w:vAlign w:val="center"/>
          </w:tcPr>
          <w:p w14:paraId="27C3FF26">
            <w:pPr>
              <w:keepNext w:val="0"/>
              <w:keepLines w:val="0"/>
              <w:suppressLineNumbers w:val="0"/>
              <w:spacing w:before="0" w:beforeAutospacing="0" w:after="0" w:afterAutospacing="0" w:line="300" w:lineRule="exact"/>
              <w:ind w:left="0" w:right="0" w:firstLine="1200" w:firstLineChars="500"/>
              <w:rPr>
                <w:rFonts w:hint="default" w:ascii="仿宋" w:hAnsi="仿宋" w:eastAsia="仿宋" w:cs="仿宋"/>
                <w:bCs/>
                <w:sz w:val="24"/>
              </w:rPr>
            </w:pPr>
          </w:p>
        </w:tc>
        <w:tc>
          <w:tcPr>
            <w:tcW w:w="3357" w:type="dxa"/>
            <w:vMerge w:val="continue"/>
            <w:vAlign w:val="center"/>
          </w:tcPr>
          <w:p w14:paraId="249DE8C5">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414" w:type="dxa"/>
            <w:vMerge w:val="continue"/>
            <w:vAlign w:val="center"/>
          </w:tcPr>
          <w:p w14:paraId="2D031E8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3157" w:type="dxa"/>
            <w:vMerge w:val="continue"/>
            <w:vAlign w:val="center"/>
          </w:tcPr>
          <w:p w14:paraId="405F45D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229" w:type="dxa"/>
            <w:vMerge w:val="continue"/>
            <w:vAlign w:val="center"/>
          </w:tcPr>
          <w:p w14:paraId="1156FDD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143" w:type="dxa"/>
            <w:gridSpan w:val="2"/>
            <w:vAlign w:val="center"/>
          </w:tcPr>
          <w:p w14:paraId="20FE23CB">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计分案例：</w:t>
            </w:r>
          </w:p>
          <w:p w14:paraId="574A1537">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张三，专任教师，任期共5个学年，5个学年内的平均周课时量分别为16节、12节、14节、10节、18节，则其</w:t>
            </w:r>
            <w:r>
              <w:rPr>
                <w:rFonts w:hint="eastAsia" w:ascii="楷体" w:hAnsi="楷体" w:eastAsia="楷体" w:cs="楷体"/>
                <w:b/>
                <w:bCs w:val="0"/>
                <w:color w:val="FF0000"/>
                <w:sz w:val="24"/>
                <w:lang w:val="en-US" w:eastAsia="zh-CN"/>
              </w:rPr>
              <w:t>基本工作量获得分数</w:t>
            </w:r>
            <w:r>
              <w:rPr>
                <w:rFonts w:hint="eastAsia" w:ascii="仿宋" w:hAnsi="仿宋" w:eastAsia="仿宋" w:cs="仿宋"/>
                <w:b/>
                <w:bCs w:val="0"/>
                <w:color w:val="0070C0"/>
                <w:sz w:val="24"/>
              </w:rPr>
              <w:t>=（</w:t>
            </w:r>
            <w:r>
              <w:rPr>
                <w:rFonts w:hint="eastAsia" w:ascii="仿宋" w:hAnsi="仿宋" w:eastAsia="仿宋" w:cs="仿宋"/>
                <w:b/>
                <w:bCs w:val="0"/>
                <w:color w:val="0070C0"/>
                <w:sz w:val="24"/>
                <w:lang w:val="en-US" w:eastAsia="zh-CN"/>
              </w:rPr>
              <w:t>45</w:t>
            </w:r>
            <w:r>
              <w:rPr>
                <w:rFonts w:hint="eastAsia" w:ascii="仿宋" w:hAnsi="仿宋" w:eastAsia="仿宋" w:cs="仿宋"/>
                <w:b/>
                <w:bCs w:val="0"/>
                <w:color w:val="0070C0"/>
                <w:sz w:val="24"/>
              </w:rPr>
              <w:t>+</w:t>
            </w:r>
            <w:r>
              <w:rPr>
                <w:rFonts w:hint="eastAsia" w:ascii="仿宋" w:hAnsi="仿宋" w:eastAsia="仿宋" w:cs="仿宋"/>
                <w:b/>
                <w:bCs w:val="0"/>
                <w:color w:val="0070C0"/>
                <w:sz w:val="24"/>
                <w:lang w:val="en-US" w:eastAsia="zh-CN"/>
              </w:rPr>
              <w:t>37.5</w:t>
            </w:r>
            <w:r>
              <w:rPr>
                <w:rFonts w:hint="eastAsia" w:ascii="仿宋" w:hAnsi="仿宋" w:eastAsia="仿宋" w:cs="仿宋"/>
                <w:b/>
                <w:bCs w:val="0"/>
                <w:color w:val="0070C0"/>
                <w:sz w:val="24"/>
              </w:rPr>
              <w:t>+</w:t>
            </w:r>
            <w:r>
              <w:rPr>
                <w:rFonts w:hint="eastAsia" w:ascii="仿宋" w:hAnsi="仿宋" w:eastAsia="仿宋" w:cs="仿宋"/>
                <w:b/>
                <w:bCs w:val="0"/>
                <w:color w:val="0070C0"/>
                <w:sz w:val="24"/>
                <w:lang w:val="en-US" w:eastAsia="zh-CN"/>
              </w:rPr>
              <w:t>37.5</w:t>
            </w:r>
            <w:r>
              <w:rPr>
                <w:rFonts w:hint="eastAsia" w:ascii="仿宋" w:hAnsi="仿宋" w:eastAsia="仿宋" w:cs="仿宋"/>
                <w:b/>
                <w:bCs w:val="0"/>
                <w:color w:val="0070C0"/>
                <w:sz w:val="24"/>
              </w:rPr>
              <w:t>+</w:t>
            </w:r>
            <w:r>
              <w:rPr>
                <w:rFonts w:hint="eastAsia" w:ascii="仿宋" w:hAnsi="仿宋" w:eastAsia="仿宋" w:cs="仿宋"/>
                <w:b/>
                <w:bCs w:val="0"/>
                <w:color w:val="0070C0"/>
                <w:sz w:val="24"/>
                <w:lang w:val="en-US" w:eastAsia="zh-CN"/>
              </w:rPr>
              <w:t>30</w:t>
            </w:r>
            <w:r>
              <w:rPr>
                <w:rFonts w:hint="eastAsia" w:ascii="仿宋" w:hAnsi="仿宋" w:eastAsia="仿宋" w:cs="仿宋"/>
                <w:b/>
                <w:bCs w:val="0"/>
                <w:color w:val="0070C0"/>
                <w:sz w:val="24"/>
              </w:rPr>
              <w:t>+</w:t>
            </w:r>
            <w:r>
              <w:rPr>
                <w:rFonts w:hint="eastAsia" w:ascii="仿宋" w:hAnsi="仿宋" w:eastAsia="仿宋" w:cs="仿宋"/>
                <w:b/>
                <w:bCs w:val="0"/>
                <w:color w:val="0070C0"/>
                <w:sz w:val="24"/>
                <w:lang w:val="en-US" w:eastAsia="zh-CN"/>
              </w:rPr>
              <w:t>45</w:t>
            </w:r>
            <w:r>
              <w:rPr>
                <w:rFonts w:hint="eastAsia" w:ascii="仿宋" w:hAnsi="仿宋" w:eastAsia="仿宋" w:cs="仿宋"/>
                <w:b/>
                <w:bCs w:val="0"/>
                <w:color w:val="0070C0"/>
                <w:sz w:val="24"/>
              </w:rPr>
              <w:t>）/5=</w:t>
            </w:r>
            <w:r>
              <w:rPr>
                <w:rFonts w:hint="eastAsia" w:ascii="仿宋" w:hAnsi="仿宋" w:eastAsia="仿宋" w:cs="仿宋"/>
                <w:b/>
                <w:bCs w:val="0"/>
                <w:color w:val="0070C0"/>
                <w:sz w:val="24"/>
                <w:lang w:val="en-US" w:eastAsia="zh-CN"/>
              </w:rPr>
              <w:t>39</w:t>
            </w:r>
            <w:r>
              <w:rPr>
                <w:rFonts w:hint="eastAsia" w:ascii="仿宋" w:hAnsi="仿宋" w:eastAsia="仿宋" w:cs="仿宋"/>
                <w:b/>
                <w:bCs w:val="0"/>
                <w:color w:val="0070C0"/>
                <w:sz w:val="24"/>
              </w:rPr>
              <w:t>;其教学工作量得分为</w:t>
            </w:r>
            <w:r>
              <w:rPr>
                <w:rFonts w:hint="eastAsia" w:ascii="仿宋" w:hAnsi="仿宋" w:eastAsia="仿宋" w:cs="仿宋"/>
                <w:b/>
                <w:bCs w:val="0"/>
                <w:color w:val="0070C0"/>
                <w:sz w:val="24"/>
                <w:lang w:val="en-US" w:eastAsia="zh-CN"/>
              </w:rPr>
              <w:t>39</w:t>
            </w:r>
            <w:r>
              <w:rPr>
                <w:rFonts w:hint="eastAsia" w:ascii="仿宋" w:hAnsi="仿宋" w:eastAsia="仿宋" w:cs="仿宋"/>
                <w:b/>
                <w:bCs w:val="0"/>
                <w:color w:val="0070C0"/>
                <w:sz w:val="24"/>
              </w:rPr>
              <w:t>分。</w:t>
            </w:r>
          </w:p>
        </w:tc>
        <w:tc>
          <w:tcPr>
            <w:tcW w:w="1371" w:type="dxa"/>
            <w:vMerge w:val="continue"/>
            <w:vAlign w:val="center"/>
          </w:tcPr>
          <w:p w14:paraId="17CB4FB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76E06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5" w:hRule="exact"/>
          <w:tblHeader/>
          <w:jc w:val="center"/>
        </w:trPr>
        <w:tc>
          <w:tcPr>
            <w:tcW w:w="557" w:type="dxa"/>
            <w:vAlign w:val="center"/>
          </w:tcPr>
          <w:p w14:paraId="16900D8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00" w:type="dxa"/>
            <w:vAlign w:val="center"/>
          </w:tcPr>
          <w:p w14:paraId="31C306B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8300" w:type="dxa"/>
            <w:gridSpan w:val="6"/>
            <w:vAlign w:val="center"/>
          </w:tcPr>
          <w:p w14:paraId="558280C9">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黑体" w:hAnsi="黑体" w:eastAsia="黑体" w:cs="黑体"/>
                <w:color w:val="FF0000"/>
                <w:sz w:val="28"/>
                <w:szCs w:val="28"/>
              </w:rPr>
              <w:t>申请人基本条件得分：</w:t>
            </w:r>
          </w:p>
        </w:tc>
        <w:tc>
          <w:tcPr>
            <w:tcW w:w="1371" w:type="dxa"/>
            <w:vAlign w:val="center"/>
          </w:tcPr>
          <w:p w14:paraId="332728D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bl>
    <w:p w14:paraId="64BF279E">
      <w:pPr>
        <w:rPr>
          <w:rFonts w:ascii="楷体_GB2312" w:eastAsia="楷体_GB2312"/>
          <w:b/>
          <w:color w:val="000000" w:themeColor="text1"/>
          <w:sz w:val="24"/>
          <w14:textFill>
            <w14:solidFill>
              <w14:schemeClr w14:val="tx1"/>
            </w14:solidFill>
          </w14:textFill>
        </w:rPr>
      </w:pPr>
      <w:r>
        <w:rPr>
          <w:rFonts w:hint="eastAsia" w:ascii="楷体_GB2312" w:eastAsia="楷体_GB2312"/>
          <w:b/>
          <w:color w:val="000000" w:themeColor="text1"/>
          <w:sz w:val="24"/>
          <w14:textFill>
            <w14:solidFill>
              <w14:schemeClr w14:val="tx1"/>
            </w14:solidFill>
          </w14:textFill>
        </w:rPr>
        <w:br w:type="page"/>
      </w:r>
    </w:p>
    <w:p w14:paraId="552B5460">
      <w:pPr>
        <w:spacing w:line="520" w:lineRule="exact"/>
        <w:rPr>
          <w:rFonts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三、教学质量与教学能力</w:t>
      </w:r>
      <w:r>
        <w:rPr>
          <w:rFonts w:hint="eastAsia" w:ascii="黑体" w:hAnsi="黑体" w:eastAsia="黑体" w:cs="黑体"/>
          <w:color w:val="FF0000"/>
          <w:sz w:val="28"/>
          <w:szCs w:val="28"/>
        </w:rPr>
        <w:t>（没有</w:t>
      </w:r>
      <w:r>
        <w:rPr>
          <w:rFonts w:hint="eastAsia" w:ascii="黑体" w:hAnsi="黑体" w:eastAsia="黑体" w:cs="黑体"/>
          <w:color w:val="FF0000"/>
          <w:sz w:val="28"/>
          <w:szCs w:val="28"/>
          <w:lang w:eastAsia="zh-CN"/>
        </w:rPr>
        <w:t>符合</w:t>
      </w:r>
      <w:r>
        <w:rPr>
          <w:rFonts w:hint="eastAsia" w:ascii="黑体" w:hAnsi="黑体" w:eastAsia="黑体" w:cs="黑体"/>
          <w:color w:val="FF0000"/>
          <w:sz w:val="28"/>
          <w:szCs w:val="28"/>
        </w:rPr>
        <w:t>条件的项目请在“申请人符合的条件”“申请人得分”栏用“0”标注。）</w:t>
      </w:r>
    </w:p>
    <w:tbl>
      <w:tblPr>
        <w:tblStyle w:val="6"/>
        <w:tblW w:w="20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789"/>
        <w:gridCol w:w="900"/>
        <w:gridCol w:w="1880"/>
        <w:gridCol w:w="2240"/>
        <w:gridCol w:w="2469"/>
        <w:gridCol w:w="1429"/>
        <w:gridCol w:w="9564"/>
        <w:gridCol w:w="821"/>
      </w:tblGrid>
      <w:tr w14:paraId="0B43D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638" w:type="dxa"/>
            <w:vAlign w:val="center"/>
          </w:tcPr>
          <w:p w14:paraId="24542E8E">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序号</w:t>
            </w:r>
          </w:p>
        </w:tc>
        <w:tc>
          <w:tcPr>
            <w:tcW w:w="3569" w:type="dxa"/>
            <w:gridSpan w:val="3"/>
            <w:vAlign w:val="center"/>
          </w:tcPr>
          <w:p w14:paraId="550C8B08">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内        容</w:t>
            </w:r>
          </w:p>
        </w:tc>
        <w:tc>
          <w:tcPr>
            <w:tcW w:w="2240" w:type="dxa"/>
            <w:vAlign w:val="center"/>
          </w:tcPr>
          <w:p w14:paraId="659D5162">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分值</w:t>
            </w:r>
          </w:p>
        </w:tc>
        <w:tc>
          <w:tcPr>
            <w:tcW w:w="2469" w:type="dxa"/>
            <w:vAlign w:val="center"/>
          </w:tcPr>
          <w:p w14:paraId="482D97AE">
            <w:pPr>
              <w:keepNext w:val="0"/>
              <w:keepLines w:val="0"/>
              <w:suppressLineNumbers w:val="0"/>
              <w:spacing w:before="0" w:beforeAutospacing="0" w:after="0" w:afterAutospacing="0" w:line="300" w:lineRule="exact"/>
              <w:ind w:left="0" w:right="0"/>
              <w:jc w:val="center"/>
              <w:rPr>
                <w:rFonts w:hint="default" w:ascii="黑体" w:hAnsi="黑体" w:eastAsia="黑体" w:cs="黑体"/>
                <w:b/>
                <w:color w:val="FF0000"/>
                <w:sz w:val="24"/>
              </w:rPr>
            </w:pPr>
            <w:r>
              <w:rPr>
                <w:rFonts w:hint="eastAsia" w:ascii="黑体" w:hAnsi="黑体" w:eastAsia="黑体" w:cs="黑体"/>
                <w:b/>
                <w:color w:val="FF0000"/>
                <w:sz w:val="24"/>
              </w:rPr>
              <w:t>申请人符合的条件</w:t>
            </w:r>
          </w:p>
        </w:tc>
        <w:tc>
          <w:tcPr>
            <w:tcW w:w="1429" w:type="dxa"/>
            <w:vAlign w:val="center"/>
          </w:tcPr>
          <w:p w14:paraId="6D2A2F97">
            <w:pPr>
              <w:keepNext w:val="0"/>
              <w:keepLines w:val="0"/>
              <w:suppressLineNumbers w:val="0"/>
              <w:spacing w:before="0" w:beforeAutospacing="0" w:after="0" w:afterAutospacing="0" w:line="300" w:lineRule="exact"/>
              <w:ind w:left="0" w:right="0"/>
              <w:jc w:val="center"/>
              <w:rPr>
                <w:rFonts w:hint="default" w:ascii="黑体" w:hAnsi="黑体" w:eastAsia="黑体" w:cs="黑体"/>
                <w:b/>
                <w:color w:val="FF0000"/>
                <w:sz w:val="24"/>
              </w:rPr>
            </w:pPr>
            <w:r>
              <w:rPr>
                <w:rFonts w:hint="eastAsia" w:ascii="黑体" w:hAnsi="黑体" w:eastAsia="黑体" w:cs="黑体"/>
                <w:b/>
                <w:color w:val="FF0000"/>
                <w:sz w:val="24"/>
              </w:rPr>
              <w:t>申请人得分</w:t>
            </w:r>
          </w:p>
        </w:tc>
        <w:tc>
          <w:tcPr>
            <w:tcW w:w="9564" w:type="dxa"/>
            <w:vAlign w:val="center"/>
          </w:tcPr>
          <w:p w14:paraId="3FCCFD6A">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计分说明</w:t>
            </w:r>
          </w:p>
        </w:tc>
        <w:tc>
          <w:tcPr>
            <w:tcW w:w="821" w:type="dxa"/>
            <w:vAlign w:val="center"/>
          </w:tcPr>
          <w:p w14:paraId="0893C2FB">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分值上限</w:t>
            </w:r>
          </w:p>
        </w:tc>
      </w:tr>
      <w:tr w14:paraId="41490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5" w:hRule="atLeast"/>
          <w:tblHeader/>
          <w:jc w:val="center"/>
        </w:trPr>
        <w:tc>
          <w:tcPr>
            <w:tcW w:w="638" w:type="dxa"/>
            <w:vAlign w:val="center"/>
          </w:tcPr>
          <w:p w14:paraId="10A6DE0A">
            <w:pPr>
              <w:keepNext w:val="0"/>
              <w:keepLines w:val="0"/>
              <w:suppressLineNumbers w:val="0"/>
              <w:spacing w:before="0" w:beforeAutospacing="0" w:after="0" w:afterAutospacing="0" w:line="300" w:lineRule="exact"/>
              <w:ind w:left="0" w:right="0" w:firstLine="117" w:firstLineChars="49"/>
              <w:jc w:val="center"/>
              <w:rPr>
                <w:rFonts w:hint="eastAsia" w:ascii="仿宋" w:hAnsi="仿宋" w:eastAsia="仿宋" w:cs="仿宋"/>
                <w:bCs/>
                <w:sz w:val="24"/>
                <w:lang w:eastAsia="zh-CN"/>
              </w:rPr>
            </w:pPr>
            <w:r>
              <w:rPr>
                <w:rFonts w:hint="eastAsia" w:ascii="仿宋" w:hAnsi="仿宋" w:eastAsia="仿宋" w:cs="仿宋"/>
                <w:bCs/>
                <w:sz w:val="24"/>
                <w:lang w:val="en-US" w:eastAsia="zh-CN"/>
              </w:rPr>
              <w:t>4</w:t>
            </w:r>
          </w:p>
        </w:tc>
        <w:tc>
          <w:tcPr>
            <w:tcW w:w="789" w:type="dxa"/>
            <w:vAlign w:val="center"/>
          </w:tcPr>
          <w:p w14:paraId="09D6CB3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教学</w:t>
            </w:r>
          </w:p>
          <w:p w14:paraId="5AE5B28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质量</w:t>
            </w:r>
          </w:p>
          <w:p w14:paraId="0515ECF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考核</w:t>
            </w:r>
          </w:p>
        </w:tc>
        <w:tc>
          <w:tcPr>
            <w:tcW w:w="2780" w:type="dxa"/>
            <w:gridSpan w:val="2"/>
            <w:vAlign w:val="center"/>
          </w:tcPr>
          <w:p w14:paraId="57BFB705">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教师教学质量考核年度（学年）平均分</w:t>
            </w:r>
          </w:p>
        </w:tc>
        <w:tc>
          <w:tcPr>
            <w:tcW w:w="2240" w:type="dxa"/>
            <w:vAlign w:val="center"/>
          </w:tcPr>
          <w:p w14:paraId="4BBA6D0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40</w:t>
            </w:r>
          </w:p>
        </w:tc>
        <w:tc>
          <w:tcPr>
            <w:tcW w:w="2469" w:type="dxa"/>
            <w:shd w:val="clear" w:color="auto" w:fill="FFFFFF" w:themeFill="background1"/>
            <w:vAlign w:val="center"/>
          </w:tcPr>
          <w:p w14:paraId="666913B2">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none"/>
              </w:rPr>
            </w:pPr>
          </w:p>
        </w:tc>
        <w:tc>
          <w:tcPr>
            <w:tcW w:w="1429" w:type="dxa"/>
            <w:shd w:val="clear" w:color="auto" w:fill="FFFFFF" w:themeFill="background1"/>
            <w:vAlign w:val="center"/>
          </w:tcPr>
          <w:p w14:paraId="3ADA5E8A">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none"/>
              </w:rPr>
            </w:pPr>
          </w:p>
        </w:tc>
        <w:tc>
          <w:tcPr>
            <w:tcW w:w="9564" w:type="dxa"/>
            <w:vAlign w:val="center"/>
          </w:tcPr>
          <w:p w14:paraId="0B9243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仿宋" w:hAnsi="仿宋" w:eastAsia="仿宋" w:cs="仿宋"/>
                <w:bCs/>
                <w:sz w:val="21"/>
                <w:szCs w:val="21"/>
                <w:lang w:eastAsia="zh-CN"/>
              </w:rPr>
            </w:pPr>
            <w:r>
              <w:rPr>
                <w:rFonts w:hint="eastAsia" w:ascii="仿宋" w:hAnsi="仿宋" w:eastAsia="仿宋" w:cs="仿宋"/>
                <w:bCs/>
                <w:sz w:val="21"/>
                <w:szCs w:val="21"/>
              </w:rPr>
              <w:t>1.教学质量年度（学年）考核：优秀40分/次，良好30分/次，合格24分/次</w:t>
            </w:r>
            <w:r>
              <w:rPr>
                <w:rFonts w:hint="eastAsia" w:ascii="仿宋" w:hAnsi="仿宋" w:eastAsia="仿宋" w:cs="仿宋"/>
                <w:bCs/>
                <w:sz w:val="21"/>
                <w:szCs w:val="21"/>
                <w:lang w:eastAsia="zh-CN"/>
              </w:rPr>
              <w:t>。</w:t>
            </w:r>
          </w:p>
          <w:p w14:paraId="57E966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仿宋" w:hAnsi="仿宋" w:eastAsia="仿宋" w:cs="仿宋"/>
                <w:bCs/>
                <w:sz w:val="21"/>
                <w:szCs w:val="21"/>
                <w:lang w:eastAsia="zh-CN"/>
              </w:rPr>
            </w:pPr>
            <w:r>
              <w:rPr>
                <w:rFonts w:hint="eastAsia" w:ascii="仿宋" w:hAnsi="仿宋" w:eastAsia="仿宋" w:cs="仿宋"/>
                <w:bCs/>
                <w:sz w:val="21"/>
                <w:szCs w:val="21"/>
              </w:rPr>
              <w:t>2.计分方式：教学质量考核得分=任期内每年考核得分之和/任期年数</w:t>
            </w:r>
            <w:r>
              <w:rPr>
                <w:rFonts w:hint="eastAsia" w:ascii="仿宋" w:hAnsi="仿宋" w:eastAsia="仿宋" w:cs="仿宋"/>
                <w:bCs/>
                <w:sz w:val="21"/>
                <w:szCs w:val="21"/>
                <w:lang w:eastAsia="zh-CN"/>
              </w:rPr>
              <w:t>。</w:t>
            </w:r>
          </w:p>
          <w:p w14:paraId="24F75C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仿宋" w:hAnsi="仿宋" w:eastAsia="仿宋" w:cs="仿宋"/>
                <w:bCs/>
                <w:sz w:val="21"/>
                <w:szCs w:val="21"/>
              </w:rPr>
            </w:pPr>
          </w:p>
          <w:p w14:paraId="2F7B70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default" w:ascii="仿宋" w:hAnsi="仿宋" w:eastAsia="仿宋" w:cs="仿宋"/>
                <w:bCs/>
                <w:sz w:val="21"/>
                <w:szCs w:val="21"/>
              </w:rPr>
            </w:pPr>
            <w:r>
              <w:rPr>
                <w:rFonts w:hint="eastAsia" w:ascii="仿宋" w:hAnsi="仿宋" w:eastAsia="仿宋" w:cs="仿宋"/>
                <w:bCs/>
                <w:sz w:val="21"/>
                <w:szCs w:val="21"/>
              </w:rPr>
              <w:t>计分案例：</w:t>
            </w:r>
          </w:p>
          <w:p w14:paraId="64B86E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default" w:ascii="仿宋" w:hAnsi="仿宋" w:eastAsia="仿宋" w:cs="仿宋"/>
                <w:bCs/>
                <w:sz w:val="21"/>
                <w:szCs w:val="21"/>
              </w:rPr>
            </w:pPr>
            <w:r>
              <w:rPr>
                <w:rFonts w:hint="eastAsia" w:ascii="仿宋" w:hAnsi="仿宋" w:eastAsia="仿宋" w:cs="仿宋"/>
                <w:bCs/>
                <w:sz w:val="21"/>
                <w:szCs w:val="21"/>
              </w:rPr>
              <w:t>李四，兼任教师，任期共6个学年，6个学年内的教学质量年度（学年）考核分别为：1次优秀、3次良好、2次合格，则其教学质量考核得分=（40+30+30+30+24+24）/6=29.67,其教学质量考核得分为29.67分。</w:t>
            </w:r>
          </w:p>
        </w:tc>
        <w:tc>
          <w:tcPr>
            <w:tcW w:w="821" w:type="dxa"/>
            <w:vMerge w:val="restart"/>
            <w:vAlign w:val="center"/>
          </w:tcPr>
          <w:p w14:paraId="4CF0C799">
            <w:pPr>
              <w:keepNext w:val="0"/>
              <w:keepLines w:val="0"/>
              <w:suppressLineNumbers w:val="0"/>
              <w:spacing w:before="0" w:beforeAutospacing="0" w:after="0" w:afterAutospacing="0"/>
              <w:ind w:left="0" w:right="0"/>
              <w:jc w:val="center"/>
              <w:rPr>
                <w:rFonts w:hint="default" w:ascii="仿宋" w:hAnsi="仿宋" w:eastAsia="仿宋" w:cs="仿宋"/>
                <w:bCs/>
                <w:sz w:val="24"/>
              </w:rPr>
            </w:pPr>
            <w:r>
              <w:rPr>
                <w:rFonts w:hint="eastAsia" w:ascii="仿宋" w:hAnsi="仿宋" w:eastAsia="仿宋" w:cs="仿宋"/>
                <w:bCs/>
                <w:sz w:val="32"/>
                <w:szCs w:val="32"/>
              </w:rPr>
              <w:t>1</w:t>
            </w:r>
            <w:r>
              <w:rPr>
                <w:rFonts w:hint="eastAsia" w:ascii="仿宋" w:hAnsi="仿宋" w:eastAsia="仿宋" w:cs="仿宋"/>
                <w:bCs/>
                <w:sz w:val="32"/>
                <w:szCs w:val="32"/>
                <w:lang w:val="en-US" w:eastAsia="zh-CN"/>
              </w:rPr>
              <w:t>8</w:t>
            </w:r>
            <w:r>
              <w:rPr>
                <w:rFonts w:hint="eastAsia" w:ascii="仿宋" w:hAnsi="仿宋" w:eastAsia="仿宋" w:cs="仿宋"/>
                <w:bCs/>
                <w:sz w:val="32"/>
                <w:szCs w:val="32"/>
              </w:rPr>
              <w:t>0</w:t>
            </w:r>
          </w:p>
        </w:tc>
      </w:tr>
      <w:tr w14:paraId="3FCB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blHeader/>
          <w:jc w:val="center"/>
        </w:trPr>
        <w:tc>
          <w:tcPr>
            <w:tcW w:w="638" w:type="dxa"/>
            <w:vMerge w:val="restart"/>
            <w:vAlign w:val="center"/>
          </w:tcPr>
          <w:p w14:paraId="155A6C82">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r>
              <w:rPr>
                <w:rFonts w:hint="eastAsia" w:ascii="仿宋" w:hAnsi="仿宋" w:eastAsia="仿宋" w:cs="仿宋"/>
                <w:bCs/>
                <w:sz w:val="24"/>
                <w:lang w:val="en-US" w:eastAsia="zh-CN"/>
              </w:rPr>
              <w:t>5</w:t>
            </w:r>
          </w:p>
        </w:tc>
        <w:tc>
          <w:tcPr>
            <w:tcW w:w="789" w:type="dxa"/>
            <w:vMerge w:val="restart"/>
            <w:vAlign w:val="center"/>
          </w:tcPr>
          <w:p w14:paraId="7878B65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教师</w:t>
            </w:r>
          </w:p>
          <w:p w14:paraId="6365F81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参加</w:t>
            </w:r>
          </w:p>
          <w:p w14:paraId="341238A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竞赛</w:t>
            </w:r>
          </w:p>
          <w:p w14:paraId="37CE5D2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获奖</w:t>
            </w:r>
          </w:p>
        </w:tc>
        <w:tc>
          <w:tcPr>
            <w:tcW w:w="2780" w:type="dxa"/>
            <w:gridSpan w:val="2"/>
            <w:vAlign w:val="center"/>
          </w:tcPr>
          <w:p w14:paraId="32071E96">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国家级(一、二、三等奖)</w:t>
            </w:r>
          </w:p>
        </w:tc>
        <w:tc>
          <w:tcPr>
            <w:tcW w:w="2240" w:type="dxa"/>
            <w:vAlign w:val="center"/>
          </w:tcPr>
          <w:p w14:paraId="7C45997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30、22、18</w:t>
            </w:r>
          </w:p>
        </w:tc>
        <w:tc>
          <w:tcPr>
            <w:tcW w:w="2469" w:type="dxa"/>
            <w:shd w:val="clear" w:color="auto" w:fill="FFFFFF" w:themeFill="background1"/>
            <w:vAlign w:val="center"/>
          </w:tcPr>
          <w:p w14:paraId="1E78741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429" w:type="dxa"/>
            <w:shd w:val="clear" w:color="auto" w:fill="FFFFFF" w:themeFill="background1"/>
            <w:vAlign w:val="center"/>
          </w:tcPr>
          <w:p w14:paraId="24E20F1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9564" w:type="dxa"/>
            <w:vMerge w:val="restart"/>
            <w:vAlign w:val="center"/>
          </w:tcPr>
          <w:p w14:paraId="035822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仿宋" w:hAnsi="仿宋" w:eastAsia="仿宋" w:cs="仿宋"/>
                <w:bCs/>
                <w:sz w:val="21"/>
                <w:szCs w:val="21"/>
                <w:lang w:eastAsia="zh-CN"/>
              </w:rPr>
            </w:pPr>
            <w:r>
              <w:rPr>
                <w:rFonts w:hint="eastAsia" w:ascii="仿宋" w:hAnsi="仿宋" w:eastAsia="仿宋" w:cs="仿宋"/>
                <w:bCs/>
                <w:sz w:val="21"/>
                <w:szCs w:val="21"/>
              </w:rPr>
              <w:t>1.同一年度内，教师个人参加同类项目不同等级竞赛，多次获奖的，按最高奖项计分一次</w:t>
            </w:r>
            <w:r>
              <w:rPr>
                <w:rFonts w:hint="eastAsia" w:ascii="仿宋" w:hAnsi="仿宋" w:eastAsia="仿宋" w:cs="仿宋"/>
                <w:bCs/>
                <w:sz w:val="21"/>
                <w:szCs w:val="21"/>
                <w:lang w:eastAsia="zh-CN"/>
              </w:rPr>
              <w:t>。</w:t>
            </w:r>
          </w:p>
          <w:p w14:paraId="044882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仿宋" w:hAnsi="仿宋" w:eastAsia="仿宋" w:cs="仿宋"/>
                <w:bCs/>
                <w:sz w:val="21"/>
                <w:szCs w:val="21"/>
                <w:lang w:eastAsia="zh-CN"/>
              </w:rPr>
            </w:pPr>
            <w:r>
              <w:rPr>
                <w:rFonts w:hint="eastAsia" w:ascii="仿宋" w:hAnsi="仿宋" w:eastAsia="仿宋" w:cs="仿宋"/>
                <w:bCs/>
                <w:sz w:val="21"/>
                <w:szCs w:val="21"/>
              </w:rPr>
              <w:t>2.获奖级别以教育部门规定为准</w:t>
            </w:r>
            <w:r>
              <w:rPr>
                <w:rFonts w:hint="eastAsia" w:ascii="仿宋" w:hAnsi="仿宋" w:eastAsia="仿宋" w:cs="仿宋"/>
                <w:bCs/>
                <w:sz w:val="21"/>
                <w:szCs w:val="21"/>
                <w:lang w:eastAsia="zh-CN"/>
              </w:rPr>
              <w:t>。</w:t>
            </w:r>
          </w:p>
          <w:p w14:paraId="11BF14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仿宋" w:hAnsi="仿宋" w:eastAsia="仿宋" w:cs="仿宋"/>
                <w:bCs/>
                <w:sz w:val="21"/>
                <w:szCs w:val="21"/>
                <w:lang w:eastAsia="zh-CN"/>
              </w:rPr>
            </w:pPr>
            <w:r>
              <w:rPr>
                <w:rFonts w:hint="eastAsia" w:ascii="仿宋" w:hAnsi="仿宋" w:eastAsia="仿宋" w:cs="仿宋"/>
                <w:bCs/>
                <w:sz w:val="21"/>
                <w:szCs w:val="21"/>
              </w:rPr>
              <w:t>3.行业类比赛级别以学校《技能竞赛管理与奖励办法》为认定依据</w:t>
            </w:r>
            <w:r>
              <w:rPr>
                <w:rFonts w:hint="eastAsia" w:ascii="仿宋" w:hAnsi="仿宋" w:eastAsia="仿宋" w:cs="仿宋"/>
                <w:bCs/>
                <w:sz w:val="21"/>
                <w:szCs w:val="21"/>
                <w:lang w:eastAsia="zh-CN"/>
              </w:rPr>
              <w:t>。</w:t>
            </w:r>
          </w:p>
          <w:p w14:paraId="67D979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仿宋" w:hAnsi="仿宋" w:eastAsia="仿宋" w:cs="仿宋"/>
                <w:bCs/>
                <w:sz w:val="21"/>
                <w:szCs w:val="21"/>
                <w:lang w:eastAsia="zh-CN"/>
              </w:rPr>
            </w:pPr>
            <w:r>
              <w:rPr>
                <w:rFonts w:hint="eastAsia" w:ascii="仿宋" w:hAnsi="仿宋" w:eastAsia="仿宋" w:cs="仿宋"/>
                <w:bCs/>
                <w:sz w:val="21"/>
                <w:szCs w:val="21"/>
              </w:rPr>
              <w:t>4.教师竞赛项目参与人不分排序</w:t>
            </w:r>
            <w:r>
              <w:rPr>
                <w:rFonts w:hint="eastAsia" w:ascii="仿宋" w:hAnsi="仿宋" w:eastAsia="仿宋" w:cs="仿宋"/>
                <w:bCs/>
                <w:sz w:val="21"/>
                <w:szCs w:val="21"/>
                <w:lang w:eastAsia="zh-CN"/>
              </w:rPr>
              <w:t>。</w:t>
            </w:r>
          </w:p>
          <w:p w14:paraId="151938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default" w:ascii="仿宋" w:hAnsi="仿宋" w:eastAsia="仿宋" w:cs="仿宋"/>
                <w:bCs/>
                <w:sz w:val="21"/>
                <w:szCs w:val="21"/>
                <w:highlight w:val="yellow"/>
                <w:lang w:val="en-US" w:eastAsia="zh-CN"/>
              </w:rPr>
            </w:pPr>
            <w:r>
              <w:rPr>
                <w:rFonts w:hint="eastAsia" w:ascii="仿宋" w:hAnsi="仿宋" w:eastAsia="仿宋" w:cs="仿宋"/>
                <w:bCs/>
                <w:sz w:val="21"/>
                <w:szCs w:val="21"/>
                <w:highlight w:val="yellow"/>
                <w:lang w:val="en-US" w:eastAsia="zh-CN"/>
              </w:rPr>
              <w:t>5.“思政课教学展示活动”与高等职业院校教学能力大赛级别一致。</w:t>
            </w:r>
          </w:p>
          <w:p w14:paraId="33093C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default" w:ascii="仿宋" w:hAnsi="仿宋" w:eastAsia="仿宋" w:cs="仿宋"/>
                <w:bCs/>
                <w:sz w:val="21"/>
                <w:szCs w:val="21"/>
              </w:rPr>
            </w:pPr>
            <w:r>
              <w:rPr>
                <w:rFonts w:hint="eastAsia" w:ascii="仿宋" w:hAnsi="仿宋" w:eastAsia="仿宋" w:cs="仿宋"/>
                <w:bCs/>
                <w:sz w:val="21"/>
                <w:szCs w:val="21"/>
              </w:rPr>
              <w:t>计分案例：</w:t>
            </w:r>
          </w:p>
          <w:p w14:paraId="68DE85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default" w:ascii="仿宋" w:hAnsi="仿宋" w:eastAsia="仿宋" w:cs="仿宋"/>
                <w:bCs/>
                <w:sz w:val="21"/>
                <w:szCs w:val="21"/>
              </w:rPr>
            </w:pPr>
            <w:r>
              <w:rPr>
                <w:rFonts w:hint="eastAsia" w:ascii="仿宋" w:hAnsi="仿宋" w:eastAsia="仿宋" w:cs="仿宋"/>
                <w:bCs/>
                <w:sz w:val="21"/>
                <w:szCs w:val="21"/>
              </w:rPr>
              <w:t>张三，2021年获得春季校级青年教师授课大赛暨教学能力大赛一等奖，并以同一项目获得省级教学能力大赛一等奖，获得国家教学能力大赛一等奖。另外获秋季课程思政大赛二等奖。则其这一年的得分为：国家级教学能力大赛一等奖的分30分+校级课程思政二等奖4分=34分。</w:t>
            </w:r>
          </w:p>
        </w:tc>
        <w:tc>
          <w:tcPr>
            <w:tcW w:w="821" w:type="dxa"/>
            <w:vMerge w:val="continue"/>
            <w:vAlign w:val="center"/>
          </w:tcPr>
          <w:p w14:paraId="37543F01">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768C1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blHeader/>
          <w:jc w:val="center"/>
        </w:trPr>
        <w:tc>
          <w:tcPr>
            <w:tcW w:w="638" w:type="dxa"/>
            <w:vMerge w:val="continue"/>
            <w:vAlign w:val="center"/>
          </w:tcPr>
          <w:p w14:paraId="41E24A9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3CDAEE6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780" w:type="dxa"/>
            <w:gridSpan w:val="2"/>
            <w:vAlign w:val="center"/>
          </w:tcPr>
          <w:p w14:paraId="77365F8F">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省级(一、二、三等奖)</w:t>
            </w:r>
          </w:p>
        </w:tc>
        <w:tc>
          <w:tcPr>
            <w:tcW w:w="2240" w:type="dxa"/>
            <w:vAlign w:val="center"/>
          </w:tcPr>
          <w:p w14:paraId="3DC6FE8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16、13、10</w:t>
            </w:r>
          </w:p>
        </w:tc>
        <w:tc>
          <w:tcPr>
            <w:tcW w:w="2469" w:type="dxa"/>
            <w:shd w:val="clear" w:color="auto" w:fill="FFFFFF" w:themeFill="background1"/>
            <w:vAlign w:val="center"/>
          </w:tcPr>
          <w:p w14:paraId="2A2986AC">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1429" w:type="dxa"/>
            <w:shd w:val="clear" w:color="auto" w:fill="FFFFFF" w:themeFill="background1"/>
            <w:vAlign w:val="center"/>
          </w:tcPr>
          <w:p w14:paraId="53E8816C">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9564" w:type="dxa"/>
            <w:vMerge w:val="continue"/>
            <w:vAlign w:val="center"/>
          </w:tcPr>
          <w:p w14:paraId="3BA7449B">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729B2D23">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55EA0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blHeader/>
          <w:jc w:val="center"/>
        </w:trPr>
        <w:tc>
          <w:tcPr>
            <w:tcW w:w="638" w:type="dxa"/>
            <w:vMerge w:val="continue"/>
            <w:vAlign w:val="center"/>
          </w:tcPr>
          <w:p w14:paraId="132D381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74890D0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780" w:type="dxa"/>
            <w:gridSpan w:val="2"/>
            <w:vAlign w:val="center"/>
          </w:tcPr>
          <w:p w14:paraId="1FE7B2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default" w:ascii="仿宋" w:hAnsi="仿宋" w:eastAsia="仿宋" w:cs="仿宋"/>
                <w:bCs/>
                <w:sz w:val="24"/>
              </w:rPr>
            </w:pPr>
            <w:r>
              <w:rPr>
                <w:rFonts w:hint="eastAsia" w:ascii="仿宋" w:hAnsi="仿宋" w:eastAsia="仿宋" w:cs="仿宋"/>
                <w:bCs/>
                <w:sz w:val="24"/>
              </w:rPr>
              <w:t>G33联盟、商科联盟等(一、二、三等奖)</w:t>
            </w:r>
          </w:p>
        </w:tc>
        <w:tc>
          <w:tcPr>
            <w:tcW w:w="2240" w:type="dxa"/>
            <w:vAlign w:val="center"/>
          </w:tcPr>
          <w:p w14:paraId="454D36B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8、6、5</w:t>
            </w:r>
          </w:p>
        </w:tc>
        <w:tc>
          <w:tcPr>
            <w:tcW w:w="2469" w:type="dxa"/>
            <w:shd w:val="clear" w:color="auto" w:fill="FFFFFF" w:themeFill="background1"/>
            <w:vAlign w:val="center"/>
          </w:tcPr>
          <w:p w14:paraId="7E2EBEA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429" w:type="dxa"/>
            <w:shd w:val="clear" w:color="auto" w:fill="FFFFFF" w:themeFill="background1"/>
            <w:vAlign w:val="center"/>
          </w:tcPr>
          <w:p w14:paraId="7C6685D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9564" w:type="dxa"/>
            <w:vMerge w:val="continue"/>
            <w:vAlign w:val="center"/>
          </w:tcPr>
          <w:p w14:paraId="7D32924C">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26B1995A">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40FC0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blHeader/>
          <w:jc w:val="center"/>
        </w:trPr>
        <w:tc>
          <w:tcPr>
            <w:tcW w:w="638" w:type="dxa"/>
            <w:vMerge w:val="continue"/>
            <w:vAlign w:val="center"/>
          </w:tcPr>
          <w:p w14:paraId="3A6B43E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3BA6719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780" w:type="dxa"/>
            <w:gridSpan w:val="2"/>
            <w:vAlign w:val="center"/>
          </w:tcPr>
          <w:p w14:paraId="4F27C4ED">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校级(一、二、三等奖)</w:t>
            </w:r>
          </w:p>
        </w:tc>
        <w:tc>
          <w:tcPr>
            <w:tcW w:w="2240" w:type="dxa"/>
            <w:vAlign w:val="center"/>
          </w:tcPr>
          <w:p w14:paraId="0E587BB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5、4、3</w:t>
            </w:r>
          </w:p>
        </w:tc>
        <w:tc>
          <w:tcPr>
            <w:tcW w:w="2469" w:type="dxa"/>
            <w:shd w:val="clear" w:color="auto" w:fill="FFFFFF" w:themeFill="background1"/>
            <w:vAlign w:val="center"/>
          </w:tcPr>
          <w:p w14:paraId="660BFBD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429" w:type="dxa"/>
            <w:shd w:val="clear" w:color="auto" w:fill="FFFFFF" w:themeFill="background1"/>
            <w:vAlign w:val="center"/>
          </w:tcPr>
          <w:p w14:paraId="51E5199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9564" w:type="dxa"/>
            <w:vMerge w:val="continue"/>
            <w:vAlign w:val="center"/>
          </w:tcPr>
          <w:p w14:paraId="0A6847B2">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282E34C6">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42E3F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blHeader/>
          <w:jc w:val="center"/>
        </w:trPr>
        <w:tc>
          <w:tcPr>
            <w:tcW w:w="638" w:type="dxa"/>
            <w:vMerge w:val="restart"/>
            <w:vAlign w:val="center"/>
          </w:tcPr>
          <w:p w14:paraId="03D3B1B8">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r>
              <w:rPr>
                <w:rFonts w:hint="eastAsia" w:ascii="仿宋" w:hAnsi="仿宋" w:eastAsia="仿宋" w:cs="仿宋"/>
                <w:bCs/>
                <w:sz w:val="24"/>
                <w:lang w:val="en-US" w:eastAsia="zh-CN"/>
              </w:rPr>
              <w:t>6</w:t>
            </w:r>
          </w:p>
        </w:tc>
        <w:tc>
          <w:tcPr>
            <w:tcW w:w="789" w:type="dxa"/>
            <w:vMerge w:val="restart"/>
            <w:vAlign w:val="center"/>
          </w:tcPr>
          <w:p w14:paraId="5167198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指导</w:t>
            </w:r>
          </w:p>
          <w:p w14:paraId="0EBCCA0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学生</w:t>
            </w:r>
          </w:p>
          <w:p w14:paraId="1AECFF9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参加</w:t>
            </w:r>
          </w:p>
          <w:p w14:paraId="0A5BAE3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竞赛</w:t>
            </w:r>
          </w:p>
          <w:p w14:paraId="167E769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获奖</w:t>
            </w:r>
          </w:p>
        </w:tc>
        <w:tc>
          <w:tcPr>
            <w:tcW w:w="2780" w:type="dxa"/>
            <w:gridSpan w:val="2"/>
            <w:vMerge w:val="restart"/>
            <w:vAlign w:val="center"/>
          </w:tcPr>
          <w:p w14:paraId="447F0D7F">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国家级(一、二、三等奖)</w:t>
            </w:r>
          </w:p>
        </w:tc>
        <w:tc>
          <w:tcPr>
            <w:tcW w:w="2240" w:type="dxa"/>
            <w:vAlign w:val="center"/>
          </w:tcPr>
          <w:p w14:paraId="4FE4156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全国职业院校技能大赛：30、22、18</w:t>
            </w:r>
          </w:p>
        </w:tc>
        <w:tc>
          <w:tcPr>
            <w:tcW w:w="2469" w:type="dxa"/>
            <w:shd w:val="clear" w:color="auto" w:fill="FFFFFF" w:themeFill="background1"/>
            <w:vAlign w:val="center"/>
          </w:tcPr>
          <w:p w14:paraId="64A62272">
            <w:pPr>
              <w:keepNext w:val="0"/>
              <w:keepLines w:val="0"/>
              <w:suppressLineNumbers w:val="0"/>
              <w:spacing w:before="0" w:beforeAutospacing="0" w:after="0" w:afterAutospacing="0" w:line="300" w:lineRule="exact"/>
              <w:ind w:left="0" w:right="0"/>
              <w:rPr>
                <w:rFonts w:hint="default" w:ascii="仿宋" w:hAnsi="仿宋" w:eastAsia="仿宋" w:cs="仿宋"/>
                <w:b/>
                <w:bCs w:val="0"/>
                <w:color w:val="0000FF"/>
                <w:sz w:val="24"/>
              </w:rPr>
            </w:pPr>
          </w:p>
        </w:tc>
        <w:tc>
          <w:tcPr>
            <w:tcW w:w="1429" w:type="dxa"/>
            <w:shd w:val="clear" w:color="auto" w:fill="FFFFFF" w:themeFill="background1"/>
            <w:vAlign w:val="center"/>
          </w:tcPr>
          <w:p w14:paraId="2B385AEC">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9564" w:type="dxa"/>
            <w:vMerge w:val="restart"/>
            <w:vAlign w:val="top"/>
          </w:tcPr>
          <w:p w14:paraId="2B14066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仿宋" w:hAnsi="仿宋" w:eastAsia="仿宋" w:cs="仿宋"/>
                <w:bCs/>
                <w:sz w:val="21"/>
                <w:szCs w:val="21"/>
              </w:rPr>
            </w:pPr>
            <w:r>
              <w:rPr>
                <w:rFonts w:hint="eastAsia" w:ascii="仿宋" w:hAnsi="仿宋" w:eastAsia="仿宋" w:cs="仿宋"/>
                <w:bCs/>
                <w:sz w:val="21"/>
                <w:szCs w:val="21"/>
              </w:rPr>
              <w:t>1.2021年9月前，</w:t>
            </w:r>
            <w:r>
              <w:rPr>
                <w:rFonts w:hint="eastAsia" w:ascii="黑体" w:hAnsi="黑体" w:eastAsia="黑体" w:cs="黑体"/>
                <w:bCs/>
                <w:color w:val="FF0000"/>
                <w:sz w:val="21"/>
                <w:szCs w:val="21"/>
              </w:rPr>
              <w:t>同一年度内</w:t>
            </w:r>
            <w:r>
              <w:rPr>
                <w:rFonts w:hint="eastAsia" w:ascii="仿宋" w:hAnsi="仿宋" w:eastAsia="仿宋" w:cs="仿宋"/>
                <w:bCs/>
                <w:sz w:val="21"/>
                <w:szCs w:val="21"/>
              </w:rPr>
              <w:t>，教师指导同一学生团队参加同类竞赛项目，以最高奖项计分一次。同一学生团队指学生选手有2/3人</w:t>
            </w:r>
            <w:r>
              <w:rPr>
                <w:rFonts w:hint="eastAsia" w:ascii="仿宋" w:hAnsi="仿宋" w:eastAsia="仿宋" w:cs="仿宋"/>
                <w:bCs/>
                <w:sz w:val="21"/>
                <w:szCs w:val="21"/>
                <w:lang w:val="en-US" w:eastAsia="zh-CN"/>
              </w:rPr>
              <w:t>以上</w:t>
            </w:r>
            <w:r>
              <w:rPr>
                <w:rFonts w:hint="eastAsia" w:ascii="仿宋" w:hAnsi="仿宋" w:eastAsia="仿宋" w:cs="仿宋"/>
                <w:bCs/>
                <w:sz w:val="21"/>
                <w:szCs w:val="21"/>
              </w:rPr>
              <w:t>相同。</w:t>
            </w:r>
          </w:p>
          <w:p w14:paraId="176E1A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黑体" w:hAnsi="黑体" w:eastAsia="黑体" w:cs="黑体"/>
                <w:b/>
                <w:color w:val="FF0000"/>
                <w:sz w:val="21"/>
                <w:szCs w:val="21"/>
              </w:rPr>
            </w:pPr>
            <w:r>
              <w:rPr>
                <w:rFonts w:hint="eastAsia" w:ascii="仿宋" w:hAnsi="仿宋" w:eastAsia="仿宋" w:cs="仿宋"/>
                <w:bCs/>
                <w:sz w:val="21"/>
                <w:szCs w:val="21"/>
              </w:rPr>
              <w:t>2.2021年9月后，</w:t>
            </w:r>
            <w:r>
              <w:rPr>
                <w:rFonts w:hint="eastAsia" w:ascii="黑体" w:hAnsi="黑体" w:eastAsia="黑体" w:cs="黑体"/>
                <w:bCs/>
                <w:color w:val="FF0000"/>
                <w:sz w:val="21"/>
                <w:szCs w:val="21"/>
              </w:rPr>
              <w:t>同一学年度内</w:t>
            </w:r>
            <w:r>
              <w:rPr>
                <w:rFonts w:hint="eastAsia" w:ascii="仿宋" w:hAnsi="仿宋" w:eastAsia="仿宋" w:cs="仿宋"/>
                <w:bCs/>
                <w:sz w:val="21"/>
                <w:szCs w:val="21"/>
              </w:rPr>
              <w:t>，教师指导同一学生团队参加同类竞赛项目，以最高奖项计分一次。同一学生团队指学生选手有2/3人</w:t>
            </w:r>
            <w:r>
              <w:rPr>
                <w:rFonts w:hint="eastAsia" w:ascii="仿宋" w:hAnsi="仿宋" w:eastAsia="仿宋" w:cs="仿宋"/>
                <w:bCs/>
                <w:sz w:val="21"/>
                <w:szCs w:val="21"/>
                <w:lang w:val="en-US" w:eastAsia="zh-CN"/>
              </w:rPr>
              <w:t>以上</w:t>
            </w:r>
            <w:r>
              <w:rPr>
                <w:rFonts w:hint="eastAsia" w:ascii="仿宋" w:hAnsi="仿宋" w:eastAsia="仿宋" w:cs="仿宋"/>
                <w:bCs/>
                <w:sz w:val="21"/>
                <w:szCs w:val="21"/>
              </w:rPr>
              <w:t>相同。</w:t>
            </w:r>
            <w:r>
              <w:rPr>
                <w:rFonts w:hint="eastAsia" w:ascii="黑体" w:hAnsi="黑体" w:eastAsia="黑体" w:cs="黑体"/>
                <w:b/>
                <w:color w:val="FF0000"/>
                <w:sz w:val="21"/>
                <w:szCs w:val="21"/>
              </w:rPr>
              <w:t>（因自2021年9月以后，国赛省赛比赛时间发展变化，同一赛项的省赛与国赛比赛时间，跨年度进行。）</w:t>
            </w:r>
          </w:p>
          <w:p w14:paraId="67F951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3.</w:t>
            </w:r>
            <w:r>
              <w:rPr>
                <w:rFonts w:hint="eastAsia" w:ascii="黑体" w:hAnsi="黑体" w:eastAsia="黑体" w:cs="黑体"/>
                <w:b/>
                <w:bCs w:val="0"/>
                <w:color w:val="FF0000"/>
                <w:sz w:val="21"/>
                <w:szCs w:val="21"/>
                <w:lang w:val="en-US" w:eastAsia="zh-CN"/>
              </w:rPr>
              <w:t>同一年度内</w:t>
            </w:r>
            <w:r>
              <w:rPr>
                <w:rFonts w:hint="eastAsia" w:ascii="仿宋" w:hAnsi="仿宋" w:eastAsia="仿宋" w:cs="仿宋"/>
                <w:bCs/>
                <w:sz w:val="21"/>
                <w:szCs w:val="21"/>
                <w:lang w:val="en-US" w:eastAsia="zh-CN"/>
              </w:rPr>
              <w:t>，教师指导学生参加安徽省职业院校技能大赛同一赛项获得多个奖项的，取2个最好成绩，第1个成绩计满分，第2个成绩折半计分。</w:t>
            </w:r>
          </w:p>
          <w:p w14:paraId="3FA8CAB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仿宋" w:hAnsi="仿宋" w:eastAsia="仿宋" w:cs="仿宋"/>
                <w:bCs/>
                <w:sz w:val="21"/>
                <w:szCs w:val="21"/>
                <w:lang w:eastAsia="zh-CN"/>
              </w:rPr>
            </w:pPr>
            <w:r>
              <w:rPr>
                <w:rFonts w:hint="eastAsia" w:ascii="仿宋" w:hAnsi="仿宋" w:eastAsia="仿宋" w:cs="仿宋"/>
                <w:bCs/>
                <w:sz w:val="21"/>
                <w:szCs w:val="21"/>
                <w:lang w:val="en-US" w:eastAsia="zh-CN"/>
              </w:rPr>
              <w:t>4</w:t>
            </w:r>
            <w:r>
              <w:rPr>
                <w:rFonts w:hint="eastAsia" w:ascii="仿宋" w:hAnsi="仿宋" w:eastAsia="仿宋" w:cs="仿宋"/>
                <w:bCs/>
                <w:sz w:val="21"/>
                <w:szCs w:val="21"/>
              </w:rPr>
              <w:t>.以获奖证书为准，教师指导排名前3位计算积分</w:t>
            </w:r>
            <w:r>
              <w:rPr>
                <w:rFonts w:hint="eastAsia" w:ascii="仿宋" w:hAnsi="仿宋" w:eastAsia="仿宋" w:cs="仿宋"/>
                <w:bCs/>
                <w:sz w:val="21"/>
                <w:szCs w:val="21"/>
                <w:lang w:eastAsia="zh-CN"/>
              </w:rPr>
              <w:t>。</w:t>
            </w:r>
          </w:p>
          <w:p w14:paraId="23C208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仿宋" w:hAnsi="仿宋" w:eastAsia="仿宋" w:cs="仿宋"/>
                <w:bCs/>
                <w:sz w:val="21"/>
                <w:szCs w:val="21"/>
                <w:lang w:eastAsia="zh-CN"/>
              </w:rPr>
            </w:pPr>
            <w:r>
              <w:rPr>
                <w:rFonts w:hint="eastAsia" w:ascii="仿宋" w:hAnsi="仿宋" w:eastAsia="仿宋" w:cs="仿宋"/>
                <w:bCs/>
                <w:sz w:val="21"/>
                <w:szCs w:val="21"/>
                <w:lang w:val="en-US" w:eastAsia="zh-CN"/>
              </w:rPr>
              <w:t>5</w:t>
            </w:r>
            <w:r>
              <w:rPr>
                <w:rFonts w:hint="eastAsia" w:ascii="仿宋" w:hAnsi="仿宋" w:eastAsia="仿宋" w:cs="仿宋"/>
                <w:bCs/>
                <w:sz w:val="21"/>
                <w:szCs w:val="21"/>
              </w:rPr>
              <w:t>.未进入B类目录的行业赛事按照C类（市厅级）计算</w:t>
            </w:r>
            <w:r>
              <w:rPr>
                <w:rFonts w:hint="eastAsia" w:ascii="仿宋" w:hAnsi="仿宋" w:eastAsia="仿宋" w:cs="仿宋"/>
                <w:bCs/>
                <w:sz w:val="21"/>
                <w:szCs w:val="21"/>
                <w:lang w:eastAsia="zh-CN"/>
              </w:rPr>
              <w:t>。</w:t>
            </w:r>
          </w:p>
          <w:p w14:paraId="2C7F2A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黑体" w:hAnsi="黑体" w:eastAsia="黑体" w:cs="黑体"/>
                <w:b/>
                <w:bCs w:val="0"/>
                <w:color w:val="FF0000"/>
                <w:sz w:val="21"/>
                <w:szCs w:val="21"/>
              </w:rPr>
            </w:pPr>
            <w:r>
              <w:rPr>
                <w:rFonts w:hint="eastAsia" w:ascii="黑体" w:hAnsi="黑体" w:eastAsia="黑体" w:cs="黑体"/>
                <w:b/>
                <w:bCs w:val="0"/>
                <w:color w:val="FF0000"/>
                <w:sz w:val="21"/>
                <w:szCs w:val="21"/>
                <w:lang w:val="en-US" w:eastAsia="zh-CN"/>
              </w:rPr>
              <w:t>6</w:t>
            </w:r>
            <w:r>
              <w:rPr>
                <w:rFonts w:hint="eastAsia" w:ascii="黑体" w:hAnsi="黑体" w:eastAsia="黑体" w:cs="黑体"/>
                <w:b/>
                <w:bCs w:val="0"/>
                <w:color w:val="FF0000"/>
                <w:sz w:val="21"/>
                <w:szCs w:val="21"/>
              </w:rPr>
              <w:t>.教师指导非全省职业院校技能大赛B类</w:t>
            </w:r>
            <w:r>
              <w:rPr>
                <w:rFonts w:hint="eastAsia" w:ascii="黑体" w:hAnsi="黑体" w:eastAsia="黑体" w:cs="黑体"/>
                <w:b/>
                <w:bCs w:val="0"/>
                <w:color w:val="FF0000"/>
                <w:sz w:val="21"/>
                <w:szCs w:val="21"/>
                <w:lang w:eastAsia="zh-CN"/>
              </w:rPr>
              <w:t>和</w:t>
            </w:r>
            <w:r>
              <w:rPr>
                <w:rFonts w:hint="eastAsia" w:ascii="黑体" w:hAnsi="黑体" w:eastAsia="黑体" w:cs="黑体"/>
                <w:b/>
                <w:bCs w:val="0"/>
                <w:color w:val="FF0000"/>
                <w:sz w:val="21"/>
                <w:szCs w:val="21"/>
              </w:rPr>
              <w:t>C类赛事的积分</w:t>
            </w:r>
            <w:r>
              <w:rPr>
                <w:rFonts w:hint="eastAsia" w:ascii="黑体" w:hAnsi="黑体" w:eastAsia="黑体" w:cs="黑体"/>
                <w:b/>
                <w:bCs w:val="0"/>
                <w:color w:val="FF0000"/>
                <w:sz w:val="21"/>
                <w:szCs w:val="21"/>
                <w:lang w:eastAsia="zh-CN"/>
              </w:rPr>
              <w:t>累计不超过</w:t>
            </w:r>
            <w:r>
              <w:rPr>
                <w:rFonts w:hint="eastAsia" w:ascii="黑体" w:hAnsi="黑体" w:eastAsia="黑体" w:cs="黑体"/>
                <w:b/>
                <w:bCs w:val="0"/>
                <w:color w:val="FF0000"/>
                <w:sz w:val="21"/>
                <w:szCs w:val="21"/>
              </w:rPr>
              <w:t>20分；</w:t>
            </w:r>
          </w:p>
          <w:p w14:paraId="1CC74C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仿宋" w:hAnsi="仿宋" w:eastAsia="仿宋" w:cs="仿宋"/>
                <w:bCs/>
                <w:sz w:val="21"/>
                <w:szCs w:val="21"/>
                <w:lang w:eastAsia="zh-CN"/>
              </w:rPr>
            </w:pPr>
            <w:r>
              <w:rPr>
                <w:rFonts w:hint="eastAsia" w:ascii="仿宋" w:hAnsi="仿宋" w:eastAsia="仿宋" w:cs="仿宋"/>
                <w:b/>
                <w:bCs w:val="0"/>
                <w:color w:val="FF0000"/>
                <w:sz w:val="21"/>
                <w:szCs w:val="21"/>
                <w:lang w:val="en-US" w:eastAsia="zh-CN"/>
              </w:rPr>
              <w:t>7</w:t>
            </w:r>
            <w:r>
              <w:rPr>
                <w:rFonts w:hint="eastAsia" w:ascii="仿宋" w:hAnsi="仿宋" w:eastAsia="仿宋" w:cs="仿宋"/>
                <w:b/>
                <w:bCs w:val="0"/>
                <w:color w:val="FF0000"/>
                <w:sz w:val="21"/>
                <w:szCs w:val="21"/>
              </w:rPr>
              <w:t>.</w:t>
            </w:r>
            <w:r>
              <w:rPr>
                <w:rFonts w:hint="eastAsia" w:ascii="黑体" w:hAnsi="黑体" w:eastAsia="黑体" w:cs="黑体"/>
                <w:b/>
                <w:bCs w:val="0"/>
                <w:color w:val="FF0000"/>
                <w:sz w:val="21"/>
                <w:szCs w:val="21"/>
              </w:rPr>
              <w:t>教师</w:t>
            </w:r>
            <w:r>
              <w:rPr>
                <w:rFonts w:hint="eastAsia" w:ascii="黑体" w:hAnsi="黑体" w:eastAsia="黑体" w:cs="黑体"/>
                <w:b/>
                <w:bCs w:val="0"/>
                <w:color w:val="FF0000"/>
                <w:sz w:val="21"/>
                <w:szCs w:val="21"/>
                <w:lang w:eastAsia="zh-CN"/>
              </w:rPr>
              <w:t>在</w:t>
            </w:r>
            <w:r>
              <w:rPr>
                <w:rFonts w:hint="eastAsia" w:ascii="黑体" w:hAnsi="黑体" w:eastAsia="黑体" w:cs="黑体"/>
                <w:b/>
                <w:bCs w:val="0"/>
                <w:color w:val="FF0000"/>
                <w:sz w:val="21"/>
                <w:szCs w:val="21"/>
              </w:rPr>
              <w:t>同一年度指导</w:t>
            </w:r>
            <w:r>
              <w:rPr>
                <w:rFonts w:hint="eastAsia" w:ascii="黑体" w:hAnsi="黑体" w:eastAsia="黑体" w:cs="黑体"/>
                <w:b/>
                <w:bCs w:val="0"/>
                <w:color w:val="FF0000"/>
                <w:sz w:val="21"/>
                <w:szCs w:val="21"/>
                <w:lang w:eastAsia="zh-CN"/>
              </w:rPr>
              <w:t>了</w:t>
            </w:r>
            <w:r>
              <w:rPr>
                <w:rFonts w:hint="eastAsia" w:ascii="黑体" w:hAnsi="黑体" w:eastAsia="黑体" w:cs="黑体"/>
                <w:b/>
                <w:bCs w:val="0"/>
                <w:color w:val="FF0000"/>
                <w:sz w:val="21"/>
                <w:szCs w:val="21"/>
              </w:rPr>
              <w:t>非全省职业院校技能大赛的B类赛事</w:t>
            </w:r>
            <w:r>
              <w:rPr>
                <w:rFonts w:hint="eastAsia" w:ascii="黑体" w:hAnsi="黑体" w:eastAsia="黑体" w:cs="黑体"/>
                <w:b/>
                <w:bCs w:val="0"/>
                <w:color w:val="FF0000"/>
                <w:sz w:val="21"/>
                <w:szCs w:val="21"/>
                <w:lang w:eastAsia="zh-CN"/>
              </w:rPr>
              <w:t>和</w:t>
            </w:r>
            <w:r>
              <w:rPr>
                <w:rFonts w:hint="eastAsia" w:ascii="黑体" w:hAnsi="黑体" w:eastAsia="黑体" w:cs="黑体"/>
                <w:b/>
                <w:bCs w:val="0"/>
                <w:color w:val="FF0000"/>
                <w:sz w:val="21"/>
                <w:szCs w:val="21"/>
              </w:rPr>
              <w:t>C类赛项，以所获得奖励的最高等级中的1个成果计分。</w:t>
            </w:r>
            <w:r>
              <w:rPr>
                <w:rFonts w:hint="eastAsia" w:ascii="仿宋" w:hAnsi="仿宋" w:eastAsia="仿宋" w:cs="仿宋"/>
                <w:bCs/>
                <w:sz w:val="21"/>
                <w:szCs w:val="21"/>
              </w:rPr>
              <w:t>（计分案例：张三老师，2021年单独指导或与他人共同指导学生参加某B类赛事，学生共获2个一等奖、3个二等奖、4个三等奖，</w:t>
            </w:r>
            <w:r>
              <w:rPr>
                <w:rFonts w:hint="eastAsia" w:ascii="仿宋" w:hAnsi="仿宋" w:eastAsia="仿宋" w:cs="仿宋"/>
                <w:bCs/>
                <w:sz w:val="21"/>
                <w:szCs w:val="21"/>
                <w:lang w:eastAsia="zh-CN"/>
              </w:rPr>
              <w:t>其指导了</w:t>
            </w:r>
            <w:r>
              <w:rPr>
                <w:rFonts w:hint="eastAsia" w:ascii="仿宋" w:hAnsi="仿宋" w:eastAsia="仿宋" w:cs="仿宋"/>
                <w:bCs/>
                <w:sz w:val="21"/>
                <w:szCs w:val="21"/>
                <w:lang w:val="en-US" w:eastAsia="zh-CN"/>
              </w:rPr>
              <w:t>C类赛事获1个一等奖，</w:t>
            </w:r>
            <w:r>
              <w:rPr>
                <w:rFonts w:hint="eastAsia" w:ascii="仿宋" w:hAnsi="仿宋" w:eastAsia="仿宋" w:cs="仿宋"/>
                <w:bCs/>
                <w:sz w:val="21"/>
                <w:szCs w:val="21"/>
              </w:rPr>
              <w:t>则其计分仅取</w:t>
            </w:r>
            <w:r>
              <w:rPr>
                <w:rFonts w:hint="eastAsia" w:ascii="仿宋" w:hAnsi="仿宋" w:eastAsia="仿宋" w:cs="仿宋"/>
                <w:bCs/>
                <w:sz w:val="21"/>
                <w:szCs w:val="21"/>
                <w:lang w:val="en-US" w:eastAsia="zh-CN"/>
              </w:rPr>
              <w:t>B类</w:t>
            </w:r>
            <w:r>
              <w:rPr>
                <w:rFonts w:hint="eastAsia" w:ascii="仿宋" w:hAnsi="仿宋" w:eastAsia="仿宋" w:cs="仿宋"/>
                <w:bCs/>
                <w:sz w:val="21"/>
                <w:szCs w:val="21"/>
              </w:rPr>
              <w:t>1个一等奖进行计分，其得分为</w:t>
            </w:r>
            <w:r>
              <w:rPr>
                <w:rFonts w:hint="eastAsia" w:ascii="仿宋" w:hAnsi="仿宋" w:eastAsia="仿宋" w:cs="仿宋"/>
                <w:bCs/>
                <w:sz w:val="21"/>
                <w:szCs w:val="21"/>
                <w:lang w:val="en-US" w:eastAsia="zh-CN"/>
              </w:rPr>
              <w:t>9</w:t>
            </w:r>
            <w:r>
              <w:rPr>
                <w:rFonts w:hint="eastAsia" w:ascii="仿宋" w:hAnsi="仿宋" w:eastAsia="仿宋" w:cs="仿宋"/>
                <w:bCs/>
                <w:sz w:val="21"/>
                <w:szCs w:val="21"/>
              </w:rPr>
              <w:t>分</w:t>
            </w:r>
            <w:r>
              <w:rPr>
                <w:rFonts w:hint="eastAsia" w:ascii="仿宋" w:hAnsi="仿宋" w:eastAsia="仿宋" w:cs="仿宋"/>
                <w:bCs/>
                <w:sz w:val="21"/>
                <w:szCs w:val="21"/>
                <w:lang w:eastAsia="zh-CN"/>
              </w:rPr>
              <w:t>）；</w:t>
            </w:r>
          </w:p>
          <w:p w14:paraId="6062FE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8.全国“挑战杯”比赛、全国职业生涯规划暨创业大赛</w:t>
            </w:r>
            <w:r>
              <w:rPr>
                <w:rFonts w:hint="eastAsia" w:ascii="仿宋" w:hAnsi="仿宋" w:eastAsia="仿宋" w:cs="仿宋"/>
                <w:b/>
                <w:bCs w:val="0"/>
                <w:color w:val="FF0000"/>
                <w:sz w:val="21"/>
                <w:szCs w:val="21"/>
                <w:lang w:val="en-US" w:eastAsia="zh-CN"/>
              </w:rPr>
              <w:t>的国家级赛事</w:t>
            </w:r>
            <w:r>
              <w:rPr>
                <w:rFonts w:hint="eastAsia" w:ascii="仿宋" w:hAnsi="仿宋" w:eastAsia="仿宋" w:cs="仿宋"/>
                <w:bCs/>
                <w:sz w:val="21"/>
                <w:szCs w:val="21"/>
                <w:lang w:val="en-US" w:eastAsia="zh-CN"/>
              </w:rPr>
              <w:t>获奖分值与全国职业院校技能大赛一致；</w:t>
            </w:r>
          </w:p>
          <w:p w14:paraId="726A87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9.省级大学生创新创业比赛、省级</w:t>
            </w:r>
            <w:bookmarkStart w:id="0" w:name="_GoBack"/>
            <w:bookmarkEnd w:id="0"/>
            <w:r>
              <w:rPr>
                <w:rFonts w:hint="eastAsia" w:ascii="仿宋" w:hAnsi="仿宋" w:eastAsia="仿宋" w:cs="仿宋"/>
                <w:bCs/>
                <w:sz w:val="21"/>
                <w:szCs w:val="21"/>
                <w:lang w:val="en-US" w:eastAsia="zh-CN"/>
              </w:rPr>
              <w:t>“挑战杯”比赛获奖分值与非全省职业院校技能大赛的B类赛事一致。</w:t>
            </w:r>
          </w:p>
          <w:p w14:paraId="151CE6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auto"/>
              <w:rPr>
                <w:rFonts w:hint="eastAsia" w:ascii="仿宋" w:hAnsi="仿宋" w:eastAsia="仿宋" w:cs="仿宋"/>
                <w:bCs/>
                <w:sz w:val="21"/>
                <w:szCs w:val="21"/>
                <w:highlight w:val="yellow"/>
                <w:lang w:val="en-US" w:eastAsia="zh-CN"/>
              </w:rPr>
            </w:pPr>
            <w:r>
              <w:rPr>
                <w:rFonts w:hint="eastAsia" w:ascii="仿宋" w:hAnsi="仿宋" w:eastAsia="仿宋" w:cs="仿宋"/>
                <w:bCs/>
                <w:sz w:val="21"/>
                <w:szCs w:val="21"/>
                <w:highlight w:val="yellow"/>
                <w:lang w:val="en-US" w:eastAsia="zh-CN"/>
              </w:rPr>
              <w:t>10.大学生讲思政课展示活动按照非全省职业院校技能大赛的B类赛事计分。</w:t>
            </w:r>
          </w:p>
          <w:p w14:paraId="1A7CC2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auto"/>
              <w:rPr>
                <w:rFonts w:hint="eastAsia" w:ascii="仿宋" w:hAnsi="仿宋" w:eastAsia="仿宋" w:cs="仿宋"/>
                <w:bCs/>
                <w:sz w:val="21"/>
                <w:szCs w:val="21"/>
                <w:highlight w:val="yellow"/>
                <w:lang w:val="en-US" w:eastAsia="zh-CN"/>
              </w:rPr>
            </w:pPr>
            <w:r>
              <w:rPr>
                <w:rFonts w:hint="default" w:ascii="宋体" w:hAnsi="宋体" w:eastAsia="宋体" w:cs="宋体"/>
                <w:sz w:val="24"/>
                <w:szCs w:val="24"/>
                <w:highlight w:val="yellow"/>
              </w:rPr>
              <w:drawing>
                <wp:anchor distT="0" distB="0" distL="114300" distR="114300" simplePos="0" relativeHeight="251660288" behindDoc="0" locked="0" layoutInCell="1" allowOverlap="1">
                  <wp:simplePos x="0" y="0"/>
                  <wp:positionH relativeFrom="column">
                    <wp:posOffset>64770</wp:posOffset>
                  </wp:positionH>
                  <wp:positionV relativeFrom="paragraph">
                    <wp:posOffset>224155</wp:posOffset>
                  </wp:positionV>
                  <wp:extent cx="3136900" cy="1743075"/>
                  <wp:effectExtent l="0" t="0" r="0" b="9525"/>
                  <wp:wrapSquare wrapText="bothSides"/>
                  <wp:docPr id="6"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IMG_256"/>
                          <pic:cNvPicPr>
                            <a:picLocks noChangeAspect="1"/>
                          </pic:cNvPicPr>
                        </pic:nvPicPr>
                        <pic:blipFill>
                          <a:blip r:embed="rId6"/>
                          <a:stretch>
                            <a:fillRect/>
                          </a:stretch>
                        </pic:blipFill>
                        <pic:spPr>
                          <a:xfrm>
                            <a:off x="0" y="0"/>
                            <a:ext cx="3136900" cy="1743075"/>
                          </a:xfrm>
                          <a:prstGeom prst="rect">
                            <a:avLst/>
                          </a:prstGeom>
                          <a:noFill/>
                          <a:ln w="9525">
                            <a:noFill/>
                          </a:ln>
                        </pic:spPr>
                      </pic:pic>
                    </a:graphicData>
                  </a:graphic>
                </wp:anchor>
              </w:drawing>
            </w:r>
            <w:r>
              <w:rPr>
                <w:rFonts w:hint="eastAsia" w:ascii="仿宋" w:hAnsi="仿宋" w:eastAsia="仿宋" w:cs="仿宋"/>
                <w:bCs/>
                <w:sz w:val="21"/>
                <w:szCs w:val="21"/>
                <w:highlight w:val="yellow"/>
                <w:lang w:val="en-US" w:eastAsia="zh-CN"/>
              </w:rPr>
              <w:t>11.中国国际大学生创新大赛</w:t>
            </w:r>
            <w:r>
              <w:rPr>
                <w:rFonts w:hint="eastAsia" w:ascii="仿宋" w:hAnsi="仿宋" w:eastAsia="仿宋" w:cs="仿宋"/>
                <w:b/>
                <w:bCs w:val="0"/>
                <w:sz w:val="21"/>
                <w:szCs w:val="21"/>
                <w:highlight w:val="yellow"/>
                <w:lang w:val="en-US" w:eastAsia="zh-CN"/>
              </w:rPr>
              <w:t>（省赛与国赛）</w:t>
            </w:r>
            <w:r>
              <w:rPr>
                <w:rFonts w:hint="eastAsia" w:ascii="仿宋" w:hAnsi="仿宋" w:eastAsia="仿宋" w:cs="仿宋"/>
                <w:bCs/>
                <w:sz w:val="21"/>
                <w:szCs w:val="21"/>
                <w:highlight w:val="yellow"/>
                <w:lang w:val="en-US" w:eastAsia="zh-CN"/>
              </w:rPr>
              <w:t>因指导教师最多有15名，赋分规则依照下表：</w:t>
            </w:r>
          </w:p>
          <w:p w14:paraId="0238CB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jc w:val="both"/>
              <w:textAlignment w:val="auto"/>
              <w:rPr>
                <w:rFonts w:hint="default" w:ascii="仿宋" w:hAnsi="仿宋" w:eastAsia="仿宋" w:cs="仿宋"/>
                <w:bCs/>
                <w:sz w:val="21"/>
                <w:szCs w:val="21"/>
                <w:lang w:val="en-US" w:eastAsia="zh-CN"/>
              </w:rPr>
            </w:pPr>
          </w:p>
        </w:tc>
        <w:tc>
          <w:tcPr>
            <w:tcW w:w="821" w:type="dxa"/>
            <w:vMerge w:val="continue"/>
            <w:vAlign w:val="center"/>
          </w:tcPr>
          <w:p w14:paraId="5E40328A">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4C1E7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6" w:hRule="atLeast"/>
          <w:tblHeader/>
          <w:jc w:val="center"/>
        </w:trPr>
        <w:tc>
          <w:tcPr>
            <w:tcW w:w="638" w:type="dxa"/>
            <w:vMerge w:val="continue"/>
            <w:vAlign w:val="center"/>
          </w:tcPr>
          <w:p w14:paraId="77FFA90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3A4C4C8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780" w:type="dxa"/>
            <w:gridSpan w:val="2"/>
            <w:vMerge w:val="continue"/>
            <w:vAlign w:val="center"/>
          </w:tcPr>
          <w:p w14:paraId="72740AA6">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2240" w:type="dxa"/>
            <w:vAlign w:val="center"/>
          </w:tcPr>
          <w:p w14:paraId="7A357F74">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非全国职业院校技能大赛的A类赛事：18、14、12</w:t>
            </w:r>
          </w:p>
        </w:tc>
        <w:tc>
          <w:tcPr>
            <w:tcW w:w="2469" w:type="dxa"/>
            <w:shd w:val="clear" w:color="auto" w:fill="FFFFFF" w:themeFill="background1"/>
            <w:vAlign w:val="center"/>
          </w:tcPr>
          <w:p w14:paraId="5B0B60A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429" w:type="dxa"/>
            <w:shd w:val="clear" w:color="auto" w:fill="FFFFFF" w:themeFill="background1"/>
            <w:vAlign w:val="center"/>
          </w:tcPr>
          <w:p w14:paraId="63A82A1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9564" w:type="dxa"/>
            <w:vMerge w:val="continue"/>
            <w:vAlign w:val="center"/>
          </w:tcPr>
          <w:p w14:paraId="4DDEFAD2">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0F81230D">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2740E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tblHeader/>
          <w:jc w:val="center"/>
        </w:trPr>
        <w:tc>
          <w:tcPr>
            <w:tcW w:w="638" w:type="dxa"/>
            <w:vMerge w:val="continue"/>
            <w:vAlign w:val="center"/>
          </w:tcPr>
          <w:p w14:paraId="0D5407C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5F26487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780" w:type="dxa"/>
            <w:gridSpan w:val="2"/>
            <w:vMerge w:val="restart"/>
            <w:vAlign w:val="center"/>
          </w:tcPr>
          <w:p w14:paraId="0924AD8F">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省级(一、二、三等奖)</w:t>
            </w:r>
          </w:p>
        </w:tc>
        <w:tc>
          <w:tcPr>
            <w:tcW w:w="2240" w:type="dxa"/>
            <w:vAlign w:val="center"/>
          </w:tcPr>
          <w:p w14:paraId="32C71264">
            <w:pPr>
              <w:keepNext w:val="0"/>
              <w:keepLines w:val="0"/>
              <w:suppressLineNumbers w:val="0"/>
              <w:spacing w:before="0" w:beforeAutospacing="0" w:after="0" w:afterAutospacing="0" w:line="300" w:lineRule="exact"/>
              <w:ind w:left="0" w:right="0"/>
              <w:rPr>
                <w:rFonts w:hint="eastAsia" w:ascii="仿宋" w:hAnsi="仿宋" w:eastAsia="仿宋" w:cs="仿宋"/>
                <w:bCs/>
                <w:sz w:val="24"/>
                <w:lang w:eastAsia="zh-CN"/>
              </w:rPr>
            </w:pPr>
            <w:r>
              <w:rPr>
                <w:rFonts w:hint="eastAsia" w:ascii="仿宋" w:hAnsi="仿宋" w:eastAsia="仿宋" w:cs="仿宋"/>
                <w:bCs/>
                <w:sz w:val="24"/>
              </w:rPr>
              <w:t>全省职业院校技能大赛：1</w:t>
            </w:r>
            <w:r>
              <w:rPr>
                <w:rFonts w:hint="eastAsia" w:ascii="仿宋" w:hAnsi="仿宋" w:eastAsia="仿宋" w:cs="仿宋"/>
                <w:bCs/>
                <w:sz w:val="24"/>
                <w:lang w:val="en-US" w:eastAsia="zh-CN"/>
              </w:rPr>
              <w:t>4</w:t>
            </w:r>
            <w:r>
              <w:rPr>
                <w:rFonts w:hint="eastAsia" w:ascii="仿宋" w:hAnsi="仿宋" w:eastAsia="仿宋" w:cs="仿宋"/>
                <w:bCs/>
                <w:sz w:val="24"/>
              </w:rPr>
              <w:t>、1</w:t>
            </w:r>
            <w:r>
              <w:rPr>
                <w:rFonts w:hint="eastAsia" w:ascii="仿宋" w:hAnsi="仿宋" w:eastAsia="仿宋" w:cs="仿宋"/>
                <w:bCs/>
                <w:sz w:val="24"/>
                <w:lang w:val="en-US" w:eastAsia="zh-CN"/>
              </w:rPr>
              <w:t>1</w:t>
            </w:r>
            <w:r>
              <w:rPr>
                <w:rFonts w:hint="eastAsia" w:ascii="仿宋" w:hAnsi="仿宋" w:eastAsia="仿宋" w:cs="仿宋"/>
                <w:bCs/>
                <w:sz w:val="24"/>
              </w:rPr>
              <w:t>、</w:t>
            </w:r>
            <w:r>
              <w:rPr>
                <w:rFonts w:hint="eastAsia" w:ascii="仿宋" w:hAnsi="仿宋" w:eastAsia="仿宋" w:cs="仿宋"/>
                <w:bCs/>
                <w:sz w:val="24"/>
                <w:lang w:val="en-US" w:eastAsia="zh-CN"/>
              </w:rPr>
              <w:t>8</w:t>
            </w:r>
          </w:p>
        </w:tc>
        <w:tc>
          <w:tcPr>
            <w:tcW w:w="2469" w:type="dxa"/>
            <w:shd w:val="clear" w:color="auto" w:fill="FFFFFF" w:themeFill="background1"/>
            <w:vAlign w:val="top"/>
          </w:tcPr>
          <w:p w14:paraId="41DAF1C4">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429" w:type="dxa"/>
            <w:shd w:val="clear" w:color="auto" w:fill="FFFFFF" w:themeFill="background1"/>
            <w:vAlign w:val="center"/>
          </w:tcPr>
          <w:p w14:paraId="26A2283D">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9564" w:type="dxa"/>
            <w:vMerge w:val="continue"/>
            <w:vAlign w:val="center"/>
          </w:tcPr>
          <w:p w14:paraId="4DDACE44">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7163306F">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47639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3" w:hRule="atLeast"/>
          <w:tblHeader/>
          <w:jc w:val="center"/>
        </w:trPr>
        <w:tc>
          <w:tcPr>
            <w:tcW w:w="638" w:type="dxa"/>
            <w:vMerge w:val="continue"/>
            <w:vAlign w:val="center"/>
          </w:tcPr>
          <w:p w14:paraId="6C98E70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36C3D81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780" w:type="dxa"/>
            <w:gridSpan w:val="2"/>
            <w:vMerge w:val="continue"/>
            <w:vAlign w:val="center"/>
          </w:tcPr>
          <w:p w14:paraId="1F6211A5">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2240" w:type="dxa"/>
            <w:vAlign w:val="center"/>
          </w:tcPr>
          <w:p w14:paraId="251316C7">
            <w:pPr>
              <w:keepNext w:val="0"/>
              <w:keepLines w:val="0"/>
              <w:suppressLineNumbers w:val="0"/>
              <w:spacing w:before="0" w:beforeAutospacing="0" w:after="0" w:afterAutospacing="0" w:line="300" w:lineRule="exact"/>
              <w:ind w:left="0" w:right="0"/>
              <w:rPr>
                <w:rFonts w:hint="eastAsia" w:ascii="仿宋" w:hAnsi="仿宋" w:eastAsia="仿宋" w:cs="仿宋"/>
                <w:bCs/>
                <w:sz w:val="24"/>
                <w:lang w:eastAsia="zh-CN"/>
              </w:rPr>
            </w:pPr>
            <w:r>
              <w:rPr>
                <w:rFonts w:hint="eastAsia" w:ascii="仿宋" w:hAnsi="仿宋" w:eastAsia="仿宋" w:cs="仿宋"/>
                <w:bCs/>
                <w:sz w:val="24"/>
              </w:rPr>
              <w:t>非全省职业院校技能大赛的B类赛事：</w:t>
            </w:r>
            <w:r>
              <w:rPr>
                <w:rFonts w:hint="eastAsia" w:ascii="仿宋" w:hAnsi="仿宋" w:eastAsia="仿宋" w:cs="仿宋"/>
                <w:bCs/>
                <w:sz w:val="24"/>
                <w:lang w:val="en-US" w:eastAsia="zh-CN"/>
              </w:rPr>
              <w:t>9</w:t>
            </w:r>
            <w:r>
              <w:rPr>
                <w:rFonts w:hint="eastAsia" w:ascii="仿宋" w:hAnsi="仿宋" w:eastAsia="仿宋" w:cs="仿宋"/>
                <w:bCs/>
                <w:sz w:val="24"/>
              </w:rPr>
              <w:t>、</w:t>
            </w:r>
            <w:r>
              <w:rPr>
                <w:rFonts w:hint="eastAsia" w:ascii="仿宋" w:hAnsi="仿宋" w:eastAsia="仿宋" w:cs="仿宋"/>
                <w:bCs/>
                <w:sz w:val="24"/>
                <w:lang w:val="en-US" w:eastAsia="zh-CN"/>
              </w:rPr>
              <w:t>7</w:t>
            </w:r>
            <w:r>
              <w:rPr>
                <w:rFonts w:hint="eastAsia" w:ascii="仿宋" w:hAnsi="仿宋" w:eastAsia="仿宋" w:cs="仿宋"/>
                <w:bCs/>
                <w:sz w:val="24"/>
              </w:rPr>
              <w:t>、</w:t>
            </w:r>
            <w:r>
              <w:rPr>
                <w:rFonts w:hint="eastAsia" w:ascii="仿宋" w:hAnsi="仿宋" w:eastAsia="仿宋" w:cs="仿宋"/>
                <w:bCs/>
                <w:sz w:val="24"/>
                <w:lang w:val="en-US" w:eastAsia="zh-CN"/>
              </w:rPr>
              <w:t>5</w:t>
            </w:r>
          </w:p>
        </w:tc>
        <w:tc>
          <w:tcPr>
            <w:tcW w:w="2469" w:type="dxa"/>
            <w:shd w:val="clear" w:color="auto" w:fill="FFFFFF" w:themeFill="background1"/>
            <w:vAlign w:val="top"/>
          </w:tcPr>
          <w:p w14:paraId="45EF2D7D">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429" w:type="dxa"/>
            <w:vMerge w:val="restart"/>
            <w:shd w:val="clear" w:color="auto" w:fill="FFFFFF" w:themeFill="background1"/>
            <w:vAlign w:val="center"/>
          </w:tcPr>
          <w:p w14:paraId="3A1FD338">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9564" w:type="dxa"/>
            <w:vMerge w:val="continue"/>
            <w:vAlign w:val="center"/>
          </w:tcPr>
          <w:p w14:paraId="37DDE47A">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11B2E419">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38CBD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6" w:hRule="atLeast"/>
          <w:tblHeader/>
          <w:jc w:val="center"/>
        </w:trPr>
        <w:tc>
          <w:tcPr>
            <w:tcW w:w="638" w:type="dxa"/>
            <w:vMerge w:val="continue"/>
            <w:vAlign w:val="center"/>
          </w:tcPr>
          <w:p w14:paraId="2C09FCC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2C27667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780" w:type="dxa"/>
            <w:gridSpan w:val="2"/>
            <w:vAlign w:val="center"/>
          </w:tcPr>
          <w:p w14:paraId="7870E7CC">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市厅级(一、二、三等奖)</w:t>
            </w:r>
          </w:p>
        </w:tc>
        <w:tc>
          <w:tcPr>
            <w:tcW w:w="2240" w:type="dxa"/>
            <w:vAlign w:val="center"/>
          </w:tcPr>
          <w:p w14:paraId="0D386722">
            <w:pPr>
              <w:keepNext w:val="0"/>
              <w:keepLines w:val="0"/>
              <w:suppressLineNumbers w:val="0"/>
              <w:spacing w:before="0" w:beforeAutospacing="0" w:after="0" w:afterAutospacing="0" w:line="300" w:lineRule="exact"/>
              <w:ind w:left="0" w:right="0"/>
              <w:rPr>
                <w:rFonts w:hint="eastAsia" w:ascii="仿宋" w:hAnsi="仿宋" w:eastAsia="仿宋" w:cs="仿宋"/>
                <w:bCs/>
                <w:sz w:val="24"/>
                <w:lang w:eastAsia="zh-CN"/>
              </w:rPr>
            </w:pPr>
            <w:r>
              <w:rPr>
                <w:rFonts w:hint="eastAsia" w:ascii="仿宋" w:hAnsi="仿宋" w:eastAsia="仿宋" w:cs="仿宋"/>
                <w:bCs/>
                <w:sz w:val="24"/>
                <w:lang w:val="en-US" w:eastAsia="zh-CN"/>
              </w:rPr>
              <w:t>市厅级为C类赛事5</w:t>
            </w:r>
            <w:r>
              <w:rPr>
                <w:rFonts w:hint="eastAsia" w:ascii="仿宋" w:hAnsi="仿宋" w:eastAsia="仿宋" w:cs="仿宋"/>
                <w:bCs/>
                <w:sz w:val="24"/>
              </w:rPr>
              <w:t>、</w:t>
            </w:r>
            <w:r>
              <w:rPr>
                <w:rFonts w:hint="eastAsia" w:ascii="仿宋" w:hAnsi="仿宋" w:eastAsia="仿宋" w:cs="仿宋"/>
                <w:bCs/>
                <w:sz w:val="24"/>
                <w:lang w:val="en-US" w:eastAsia="zh-CN"/>
              </w:rPr>
              <w:t>4</w:t>
            </w:r>
            <w:r>
              <w:rPr>
                <w:rFonts w:hint="eastAsia" w:ascii="仿宋" w:hAnsi="仿宋" w:eastAsia="仿宋" w:cs="仿宋"/>
                <w:bCs/>
                <w:sz w:val="24"/>
              </w:rPr>
              <w:t>、</w:t>
            </w:r>
            <w:r>
              <w:rPr>
                <w:rFonts w:hint="eastAsia" w:ascii="仿宋" w:hAnsi="仿宋" w:eastAsia="仿宋" w:cs="仿宋"/>
                <w:bCs/>
                <w:sz w:val="24"/>
                <w:lang w:val="en-US" w:eastAsia="zh-CN"/>
              </w:rPr>
              <w:t>3</w:t>
            </w:r>
          </w:p>
        </w:tc>
        <w:tc>
          <w:tcPr>
            <w:tcW w:w="2469" w:type="dxa"/>
            <w:shd w:val="clear" w:color="auto" w:fill="FFFFFF" w:themeFill="background1"/>
            <w:vAlign w:val="top"/>
          </w:tcPr>
          <w:p w14:paraId="091EF715">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429" w:type="dxa"/>
            <w:vMerge w:val="continue"/>
            <w:shd w:val="clear" w:color="auto" w:fill="FFFFFF" w:themeFill="background1"/>
            <w:vAlign w:val="center"/>
          </w:tcPr>
          <w:p w14:paraId="58108823">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9564" w:type="dxa"/>
            <w:vMerge w:val="continue"/>
            <w:vAlign w:val="center"/>
          </w:tcPr>
          <w:p w14:paraId="355775FA">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2CAB8845">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2B31C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5" w:hRule="atLeast"/>
          <w:tblHeader/>
          <w:jc w:val="center"/>
        </w:trPr>
        <w:tc>
          <w:tcPr>
            <w:tcW w:w="638" w:type="dxa"/>
            <w:vMerge w:val="restart"/>
            <w:vAlign w:val="center"/>
          </w:tcPr>
          <w:p w14:paraId="22FA15C8">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r>
              <w:rPr>
                <w:rFonts w:hint="eastAsia" w:ascii="仿宋" w:hAnsi="仿宋" w:eastAsia="仿宋" w:cs="仿宋"/>
                <w:bCs/>
                <w:sz w:val="24"/>
                <w:lang w:val="en-US" w:eastAsia="zh-CN"/>
              </w:rPr>
              <w:t>7</w:t>
            </w:r>
          </w:p>
        </w:tc>
        <w:tc>
          <w:tcPr>
            <w:tcW w:w="789" w:type="dxa"/>
            <w:vMerge w:val="restart"/>
            <w:vAlign w:val="center"/>
          </w:tcPr>
          <w:p w14:paraId="4B6F80C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教学成果奖</w:t>
            </w:r>
          </w:p>
        </w:tc>
        <w:tc>
          <w:tcPr>
            <w:tcW w:w="900" w:type="dxa"/>
            <w:vMerge w:val="restart"/>
            <w:vAlign w:val="center"/>
          </w:tcPr>
          <w:p w14:paraId="5A99A6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20" w:lineRule="exact"/>
              <w:ind w:left="0" w:right="0"/>
              <w:textAlignment w:val="auto"/>
              <w:rPr>
                <w:rFonts w:hint="default" w:ascii="仿宋" w:hAnsi="仿宋" w:eastAsia="仿宋" w:cs="仿宋"/>
                <w:bCs/>
                <w:sz w:val="18"/>
                <w:szCs w:val="18"/>
              </w:rPr>
            </w:pPr>
            <w:r>
              <w:rPr>
                <w:rFonts w:hint="eastAsia" w:ascii="仿宋" w:hAnsi="仿宋" w:eastAsia="仿宋" w:cs="仿宋"/>
                <w:bCs/>
                <w:sz w:val="18"/>
                <w:szCs w:val="18"/>
              </w:rPr>
              <w:t>教学成果奖一类（国家级教学成果奖）</w:t>
            </w:r>
          </w:p>
        </w:tc>
        <w:tc>
          <w:tcPr>
            <w:tcW w:w="1880" w:type="dxa"/>
            <w:vAlign w:val="center"/>
          </w:tcPr>
          <w:p w14:paraId="18E7C045">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特等奖（按排名计分）</w:t>
            </w:r>
          </w:p>
        </w:tc>
        <w:tc>
          <w:tcPr>
            <w:tcW w:w="2240" w:type="dxa"/>
            <w:vAlign w:val="center"/>
          </w:tcPr>
          <w:p w14:paraId="13EB5364">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Cs w:val="21"/>
              </w:rPr>
              <w:t>30、25、20、15、12、11、10、9、8、7，第十名之后均为5分。</w:t>
            </w:r>
          </w:p>
        </w:tc>
        <w:tc>
          <w:tcPr>
            <w:tcW w:w="2469" w:type="dxa"/>
            <w:vAlign w:val="center"/>
          </w:tcPr>
          <w:p w14:paraId="1C0F50D1">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429" w:type="dxa"/>
            <w:vAlign w:val="center"/>
          </w:tcPr>
          <w:p w14:paraId="0F030DC2">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9564" w:type="dxa"/>
            <w:vMerge w:val="restart"/>
            <w:vAlign w:val="center"/>
          </w:tcPr>
          <w:p w14:paraId="2E5FD292">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1.排名顺序以成果获奖证书为准；</w:t>
            </w:r>
          </w:p>
          <w:p w14:paraId="2FCA187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2.同一成果获不同等级奖励的，按最高奖励计分一次；</w:t>
            </w:r>
          </w:p>
          <w:p w14:paraId="60304786">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3.教学成果按个数累计计分。</w:t>
            </w:r>
          </w:p>
        </w:tc>
        <w:tc>
          <w:tcPr>
            <w:tcW w:w="821" w:type="dxa"/>
            <w:vMerge w:val="continue"/>
            <w:vAlign w:val="center"/>
          </w:tcPr>
          <w:p w14:paraId="1D4CAE3C">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28B15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14:paraId="19502E5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7818A49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900" w:type="dxa"/>
            <w:vMerge w:val="continue"/>
            <w:vAlign w:val="center"/>
          </w:tcPr>
          <w:p w14:paraId="45A042CB">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880" w:type="dxa"/>
            <w:vAlign w:val="center"/>
          </w:tcPr>
          <w:p w14:paraId="198ADF29">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一等奖（按排名计分）</w:t>
            </w:r>
          </w:p>
        </w:tc>
        <w:tc>
          <w:tcPr>
            <w:tcW w:w="2240" w:type="dxa"/>
            <w:vAlign w:val="center"/>
          </w:tcPr>
          <w:p w14:paraId="414F9B83">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Cs w:val="21"/>
              </w:rPr>
              <w:t>25、20、15、10、8、6、5、4，第八名之后均为3分。</w:t>
            </w:r>
          </w:p>
        </w:tc>
        <w:tc>
          <w:tcPr>
            <w:tcW w:w="2469" w:type="dxa"/>
            <w:vAlign w:val="center"/>
          </w:tcPr>
          <w:p w14:paraId="436CEE11">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429" w:type="dxa"/>
            <w:vAlign w:val="center"/>
          </w:tcPr>
          <w:p w14:paraId="1C042691">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9564" w:type="dxa"/>
            <w:vMerge w:val="continue"/>
            <w:vAlign w:val="center"/>
          </w:tcPr>
          <w:p w14:paraId="188322D9">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08C93BC5">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3E485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14:paraId="3C88FEA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19AC137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900" w:type="dxa"/>
            <w:vMerge w:val="continue"/>
            <w:vAlign w:val="center"/>
          </w:tcPr>
          <w:p w14:paraId="12511134">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880" w:type="dxa"/>
            <w:vAlign w:val="center"/>
          </w:tcPr>
          <w:p w14:paraId="3F8E04D3">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二等奖（按排名计分）</w:t>
            </w:r>
          </w:p>
        </w:tc>
        <w:tc>
          <w:tcPr>
            <w:tcW w:w="2240" w:type="dxa"/>
            <w:vAlign w:val="center"/>
          </w:tcPr>
          <w:p w14:paraId="6125B8D9">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Cs w:val="21"/>
              </w:rPr>
              <w:t>20、15、10、8、6、4、3，第7名之后均为2分。</w:t>
            </w:r>
          </w:p>
        </w:tc>
        <w:tc>
          <w:tcPr>
            <w:tcW w:w="2469" w:type="dxa"/>
            <w:vAlign w:val="center"/>
          </w:tcPr>
          <w:p w14:paraId="077590A2">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429" w:type="dxa"/>
            <w:vAlign w:val="center"/>
          </w:tcPr>
          <w:p w14:paraId="6C067F63">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9564" w:type="dxa"/>
            <w:vMerge w:val="continue"/>
            <w:vAlign w:val="center"/>
          </w:tcPr>
          <w:p w14:paraId="236BAA8B">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41449C2C">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61DA4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blHeader/>
          <w:jc w:val="center"/>
        </w:trPr>
        <w:tc>
          <w:tcPr>
            <w:tcW w:w="638" w:type="dxa"/>
            <w:vMerge w:val="continue"/>
            <w:vAlign w:val="center"/>
          </w:tcPr>
          <w:p w14:paraId="634C682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4722855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900" w:type="dxa"/>
            <w:vMerge w:val="restart"/>
            <w:vAlign w:val="center"/>
          </w:tcPr>
          <w:p w14:paraId="6CCDF360">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教学成果奖二类（省级教学成果奖）</w:t>
            </w:r>
          </w:p>
        </w:tc>
        <w:tc>
          <w:tcPr>
            <w:tcW w:w="1880" w:type="dxa"/>
            <w:vAlign w:val="center"/>
          </w:tcPr>
          <w:p w14:paraId="3CD080B0">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特等奖（按排名计分）</w:t>
            </w:r>
          </w:p>
        </w:tc>
        <w:tc>
          <w:tcPr>
            <w:tcW w:w="2240" w:type="dxa"/>
            <w:vAlign w:val="center"/>
          </w:tcPr>
          <w:p w14:paraId="695B4BB5">
            <w:pPr>
              <w:keepNext w:val="0"/>
              <w:keepLines w:val="0"/>
              <w:suppressLineNumbers w:val="0"/>
              <w:spacing w:before="0" w:beforeAutospacing="0" w:after="0" w:afterAutospacing="0" w:line="300" w:lineRule="exact"/>
              <w:ind w:left="0" w:right="0"/>
              <w:rPr>
                <w:rFonts w:hint="default" w:ascii="仿宋" w:hAnsi="仿宋" w:eastAsia="仿宋" w:cs="仿宋"/>
                <w:bCs/>
                <w:szCs w:val="21"/>
              </w:rPr>
            </w:pPr>
            <w:r>
              <w:rPr>
                <w:rFonts w:hint="eastAsia" w:ascii="仿宋" w:hAnsi="仿宋" w:eastAsia="仿宋" w:cs="仿宋"/>
                <w:bCs/>
                <w:szCs w:val="21"/>
              </w:rPr>
              <w:t>18、13、11、9、7、5、3，第7名之后均为2分。</w:t>
            </w:r>
          </w:p>
        </w:tc>
        <w:tc>
          <w:tcPr>
            <w:tcW w:w="2469" w:type="dxa"/>
            <w:vAlign w:val="center"/>
          </w:tcPr>
          <w:p w14:paraId="12BD413C">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429" w:type="dxa"/>
            <w:vAlign w:val="center"/>
          </w:tcPr>
          <w:p w14:paraId="35756246">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9564" w:type="dxa"/>
            <w:vMerge w:val="continue"/>
            <w:vAlign w:val="center"/>
          </w:tcPr>
          <w:p w14:paraId="07C8A515">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573062DD">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63508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14:paraId="082000F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38E08A8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900" w:type="dxa"/>
            <w:vMerge w:val="continue"/>
            <w:vAlign w:val="center"/>
          </w:tcPr>
          <w:p w14:paraId="1FB75512">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880" w:type="dxa"/>
            <w:vAlign w:val="center"/>
          </w:tcPr>
          <w:p w14:paraId="6D636B56">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一等奖（按排名计分）</w:t>
            </w:r>
          </w:p>
        </w:tc>
        <w:tc>
          <w:tcPr>
            <w:tcW w:w="2240" w:type="dxa"/>
            <w:vAlign w:val="center"/>
          </w:tcPr>
          <w:p w14:paraId="3345A0E4">
            <w:pPr>
              <w:keepNext w:val="0"/>
              <w:keepLines w:val="0"/>
              <w:suppressLineNumbers w:val="0"/>
              <w:spacing w:before="0" w:beforeAutospacing="0" w:after="0" w:afterAutospacing="0" w:line="300" w:lineRule="exact"/>
              <w:ind w:left="0" w:right="0"/>
              <w:rPr>
                <w:rFonts w:hint="default" w:ascii="仿宋" w:hAnsi="仿宋" w:eastAsia="仿宋" w:cs="仿宋"/>
                <w:bCs/>
                <w:szCs w:val="21"/>
              </w:rPr>
            </w:pPr>
            <w:r>
              <w:rPr>
                <w:rFonts w:hint="eastAsia" w:ascii="仿宋" w:hAnsi="仿宋" w:eastAsia="仿宋" w:cs="仿宋"/>
                <w:bCs/>
                <w:szCs w:val="21"/>
              </w:rPr>
              <w:t>12、8、6、5、4、3、2，第7名之后均为1分。</w:t>
            </w:r>
          </w:p>
        </w:tc>
        <w:tc>
          <w:tcPr>
            <w:tcW w:w="2469" w:type="dxa"/>
            <w:shd w:val="clear" w:color="auto" w:fill="FFFFFF" w:themeFill="background1"/>
            <w:vAlign w:val="center"/>
          </w:tcPr>
          <w:p w14:paraId="4A37472E">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429" w:type="dxa"/>
            <w:shd w:val="clear" w:color="auto" w:fill="FFFFFF" w:themeFill="background1"/>
            <w:vAlign w:val="center"/>
          </w:tcPr>
          <w:p w14:paraId="7701CA45">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9564" w:type="dxa"/>
            <w:vMerge w:val="continue"/>
            <w:vAlign w:val="center"/>
          </w:tcPr>
          <w:p w14:paraId="0038E24C">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20194BA5">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09EED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14:paraId="4ACB139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2C75A53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900" w:type="dxa"/>
            <w:vMerge w:val="continue"/>
            <w:vAlign w:val="center"/>
          </w:tcPr>
          <w:p w14:paraId="0A9211F1">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880" w:type="dxa"/>
            <w:vAlign w:val="center"/>
          </w:tcPr>
          <w:p w14:paraId="0D0FB426">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二等奖（按排名计分）</w:t>
            </w:r>
          </w:p>
        </w:tc>
        <w:tc>
          <w:tcPr>
            <w:tcW w:w="2240" w:type="dxa"/>
            <w:vAlign w:val="center"/>
          </w:tcPr>
          <w:p w14:paraId="4DD9659D">
            <w:pPr>
              <w:keepNext w:val="0"/>
              <w:keepLines w:val="0"/>
              <w:suppressLineNumbers w:val="0"/>
              <w:spacing w:before="0" w:beforeAutospacing="0" w:after="0" w:afterAutospacing="0" w:line="300" w:lineRule="exact"/>
              <w:ind w:left="0" w:right="0"/>
              <w:rPr>
                <w:rFonts w:hint="default" w:ascii="仿宋" w:hAnsi="仿宋" w:eastAsia="仿宋" w:cs="仿宋"/>
                <w:bCs/>
                <w:szCs w:val="21"/>
              </w:rPr>
            </w:pPr>
            <w:r>
              <w:rPr>
                <w:rFonts w:hint="eastAsia" w:ascii="仿宋" w:hAnsi="仿宋" w:eastAsia="仿宋" w:cs="仿宋"/>
                <w:bCs/>
                <w:szCs w:val="21"/>
              </w:rPr>
              <w:t>8、6、4、3、2，第5名之后均为1分。</w:t>
            </w:r>
          </w:p>
        </w:tc>
        <w:tc>
          <w:tcPr>
            <w:tcW w:w="2469" w:type="dxa"/>
            <w:shd w:val="clear" w:color="auto" w:fill="FFFFFF" w:themeFill="background1"/>
            <w:vAlign w:val="center"/>
          </w:tcPr>
          <w:p w14:paraId="337FC800">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429" w:type="dxa"/>
            <w:shd w:val="clear" w:color="auto" w:fill="FFFFFF" w:themeFill="background1"/>
            <w:vAlign w:val="center"/>
          </w:tcPr>
          <w:p w14:paraId="4F6BC96B">
            <w:pPr>
              <w:keepNext w:val="0"/>
              <w:keepLines w:val="0"/>
              <w:suppressLineNumbers w:val="0"/>
              <w:spacing w:before="0" w:beforeAutospacing="0" w:after="0" w:afterAutospacing="0" w:line="300" w:lineRule="exact"/>
              <w:ind w:left="0" w:right="0"/>
              <w:jc w:val="center"/>
              <w:rPr>
                <w:rFonts w:hint="eastAsia" w:ascii="仿宋" w:hAnsi="仿宋" w:eastAsia="仿宋" w:cs="仿宋"/>
                <w:b/>
                <w:bCs w:val="0"/>
                <w:color w:val="0000FF"/>
                <w:sz w:val="24"/>
                <w:highlight w:val="yellow"/>
                <w:lang w:eastAsia="zh-CN"/>
              </w:rPr>
            </w:pPr>
          </w:p>
        </w:tc>
        <w:tc>
          <w:tcPr>
            <w:tcW w:w="9564" w:type="dxa"/>
            <w:vMerge w:val="continue"/>
            <w:vAlign w:val="center"/>
          </w:tcPr>
          <w:p w14:paraId="5856952B">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2AB24FC0">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68440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14:paraId="3C3D50B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66679EA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900" w:type="dxa"/>
            <w:vMerge w:val="continue"/>
            <w:vAlign w:val="center"/>
          </w:tcPr>
          <w:p w14:paraId="06F7E8B3">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880" w:type="dxa"/>
            <w:vAlign w:val="center"/>
          </w:tcPr>
          <w:p w14:paraId="7BCC9FD6">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三等奖（按排名计分）</w:t>
            </w:r>
          </w:p>
        </w:tc>
        <w:tc>
          <w:tcPr>
            <w:tcW w:w="2240" w:type="dxa"/>
            <w:vAlign w:val="center"/>
          </w:tcPr>
          <w:p w14:paraId="5D0C12AC">
            <w:pPr>
              <w:keepNext w:val="0"/>
              <w:keepLines w:val="0"/>
              <w:suppressLineNumbers w:val="0"/>
              <w:spacing w:before="0" w:beforeAutospacing="0" w:after="0" w:afterAutospacing="0" w:line="300" w:lineRule="exact"/>
              <w:ind w:left="0" w:right="0"/>
              <w:rPr>
                <w:rFonts w:hint="default" w:ascii="仿宋" w:hAnsi="仿宋" w:eastAsia="仿宋" w:cs="仿宋"/>
                <w:bCs/>
                <w:szCs w:val="21"/>
              </w:rPr>
            </w:pPr>
            <w:r>
              <w:rPr>
                <w:rFonts w:hint="eastAsia" w:ascii="仿宋" w:hAnsi="仿宋" w:eastAsia="仿宋" w:cs="仿宋"/>
                <w:bCs/>
                <w:szCs w:val="21"/>
              </w:rPr>
              <w:t>6、4、2、1，第4名之后均为1分。</w:t>
            </w:r>
          </w:p>
        </w:tc>
        <w:tc>
          <w:tcPr>
            <w:tcW w:w="2469" w:type="dxa"/>
            <w:shd w:val="clear" w:color="auto" w:fill="FFFFFF" w:themeFill="background1"/>
            <w:vAlign w:val="center"/>
          </w:tcPr>
          <w:p w14:paraId="00A58BF1">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429" w:type="dxa"/>
            <w:shd w:val="clear" w:color="auto" w:fill="FFFFFF" w:themeFill="background1"/>
            <w:vAlign w:val="center"/>
          </w:tcPr>
          <w:p w14:paraId="74D178DA">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9564" w:type="dxa"/>
            <w:vMerge w:val="continue"/>
            <w:vAlign w:val="center"/>
          </w:tcPr>
          <w:p w14:paraId="233AC25B">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3D0BCF67">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192D9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14:paraId="28D4A4C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45FE479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900" w:type="dxa"/>
            <w:vMerge w:val="restart"/>
            <w:vAlign w:val="center"/>
          </w:tcPr>
          <w:p w14:paraId="6229627C">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教学成果奖三类（校级教学成果奖）</w:t>
            </w:r>
          </w:p>
        </w:tc>
        <w:tc>
          <w:tcPr>
            <w:tcW w:w="1880" w:type="dxa"/>
            <w:vAlign w:val="center"/>
          </w:tcPr>
          <w:p w14:paraId="71AB3050">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lang w:val="en-US" w:eastAsia="zh-CN"/>
              </w:rPr>
              <w:t>特</w:t>
            </w:r>
            <w:r>
              <w:rPr>
                <w:rFonts w:hint="eastAsia" w:ascii="仿宋" w:hAnsi="仿宋" w:eastAsia="仿宋" w:cs="仿宋"/>
                <w:bCs/>
                <w:sz w:val="24"/>
              </w:rPr>
              <w:t>等奖，主持</w:t>
            </w:r>
          </w:p>
        </w:tc>
        <w:tc>
          <w:tcPr>
            <w:tcW w:w="2240" w:type="dxa"/>
            <w:vAlign w:val="center"/>
          </w:tcPr>
          <w:p w14:paraId="592093E1">
            <w:pPr>
              <w:keepNext w:val="0"/>
              <w:keepLines w:val="0"/>
              <w:suppressLineNumbers w:val="0"/>
              <w:spacing w:before="0" w:beforeAutospacing="0" w:after="0" w:afterAutospacing="0" w:line="300" w:lineRule="exact"/>
              <w:ind w:left="0" w:right="0"/>
              <w:rPr>
                <w:rFonts w:hint="default" w:ascii="仿宋" w:hAnsi="仿宋" w:eastAsia="仿宋" w:cs="仿宋"/>
                <w:bCs/>
                <w:szCs w:val="21"/>
              </w:rPr>
            </w:pPr>
            <w:r>
              <w:rPr>
                <w:rFonts w:hint="eastAsia" w:ascii="仿宋" w:hAnsi="仿宋" w:eastAsia="仿宋" w:cs="仿宋"/>
                <w:bCs/>
                <w:szCs w:val="21"/>
              </w:rPr>
              <w:t>3（仅限主持人）</w:t>
            </w:r>
          </w:p>
        </w:tc>
        <w:tc>
          <w:tcPr>
            <w:tcW w:w="2469" w:type="dxa"/>
            <w:shd w:val="clear" w:color="auto" w:fill="FFFFFF" w:themeFill="background1"/>
            <w:vAlign w:val="center"/>
          </w:tcPr>
          <w:p w14:paraId="5F1C0A79">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429" w:type="dxa"/>
            <w:shd w:val="clear" w:color="auto" w:fill="FFFFFF" w:themeFill="background1"/>
            <w:vAlign w:val="center"/>
          </w:tcPr>
          <w:p w14:paraId="531A8427">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9564" w:type="dxa"/>
            <w:vMerge w:val="continue"/>
            <w:vAlign w:val="center"/>
          </w:tcPr>
          <w:p w14:paraId="7677055A">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37CCACBF">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3E341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14:paraId="1407592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29FBD66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900" w:type="dxa"/>
            <w:vMerge w:val="continue"/>
            <w:vAlign w:val="center"/>
          </w:tcPr>
          <w:p w14:paraId="1CC5FC8A">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880" w:type="dxa"/>
            <w:vAlign w:val="center"/>
          </w:tcPr>
          <w:p w14:paraId="7230D174">
            <w:pPr>
              <w:keepNext w:val="0"/>
              <w:keepLines w:val="0"/>
              <w:suppressLineNumbers w:val="0"/>
              <w:spacing w:before="0" w:beforeAutospacing="0" w:after="0" w:afterAutospacing="0" w:line="300" w:lineRule="exact"/>
              <w:ind w:left="0" w:leftChars="0" w:right="0" w:rightChars="0"/>
              <w:rPr>
                <w:rFonts w:hint="eastAsia" w:ascii="仿宋" w:hAnsi="仿宋" w:eastAsia="仿宋" w:cs="仿宋"/>
                <w:bCs/>
                <w:kern w:val="2"/>
                <w:sz w:val="24"/>
                <w:szCs w:val="24"/>
                <w:lang w:val="en-US" w:eastAsia="zh-CN" w:bidi="ar-SA"/>
              </w:rPr>
            </w:pPr>
            <w:r>
              <w:rPr>
                <w:rFonts w:hint="eastAsia" w:ascii="仿宋" w:hAnsi="仿宋" w:eastAsia="仿宋" w:cs="仿宋"/>
                <w:bCs/>
                <w:sz w:val="24"/>
              </w:rPr>
              <w:t>一等奖，主持</w:t>
            </w:r>
          </w:p>
        </w:tc>
        <w:tc>
          <w:tcPr>
            <w:tcW w:w="2240" w:type="dxa"/>
            <w:vAlign w:val="center"/>
          </w:tcPr>
          <w:p w14:paraId="7746DF23">
            <w:pPr>
              <w:keepNext w:val="0"/>
              <w:keepLines w:val="0"/>
              <w:suppressLineNumbers w:val="0"/>
              <w:spacing w:before="0" w:beforeAutospacing="0" w:after="0" w:afterAutospacing="0" w:line="300" w:lineRule="exact"/>
              <w:ind w:left="0" w:leftChars="0" w:right="0" w:rightChars="0"/>
              <w:rPr>
                <w:rFonts w:hint="eastAsia" w:ascii="仿宋" w:hAnsi="仿宋" w:eastAsia="仿宋" w:cs="仿宋"/>
                <w:bCs/>
                <w:kern w:val="2"/>
                <w:sz w:val="21"/>
                <w:szCs w:val="21"/>
                <w:lang w:val="en-US" w:eastAsia="zh-CN" w:bidi="ar-SA"/>
              </w:rPr>
            </w:pPr>
            <w:r>
              <w:rPr>
                <w:rFonts w:hint="eastAsia" w:ascii="仿宋" w:hAnsi="仿宋" w:eastAsia="仿宋" w:cs="仿宋"/>
                <w:bCs/>
                <w:szCs w:val="21"/>
              </w:rPr>
              <w:t>3（仅限主持人）</w:t>
            </w:r>
          </w:p>
        </w:tc>
        <w:tc>
          <w:tcPr>
            <w:tcW w:w="2469" w:type="dxa"/>
            <w:vAlign w:val="center"/>
          </w:tcPr>
          <w:p w14:paraId="6F16A918">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429" w:type="dxa"/>
            <w:vAlign w:val="center"/>
          </w:tcPr>
          <w:p w14:paraId="4FCAE322">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9564" w:type="dxa"/>
            <w:vMerge w:val="continue"/>
            <w:vAlign w:val="center"/>
          </w:tcPr>
          <w:p w14:paraId="00D62004">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10A9D946">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24223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14:paraId="5DC170C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20275FD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900" w:type="dxa"/>
            <w:vMerge w:val="continue"/>
            <w:vAlign w:val="center"/>
          </w:tcPr>
          <w:p w14:paraId="4EA3F98C">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880" w:type="dxa"/>
            <w:vAlign w:val="center"/>
          </w:tcPr>
          <w:p w14:paraId="70C910C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二等奖，主持</w:t>
            </w:r>
          </w:p>
        </w:tc>
        <w:tc>
          <w:tcPr>
            <w:tcW w:w="2240" w:type="dxa"/>
            <w:vAlign w:val="center"/>
          </w:tcPr>
          <w:p w14:paraId="59955E7F">
            <w:pPr>
              <w:keepNext w:val="0"/>
              <w:keepLines w:val="0"/>
              <w:suppressLineNumbers w:val="0"/>
              <w:spacing w:before="0" w:beforeAutospacing="0" w:after="0" w:afterAutospacing="0" w:line="300" w:lineRule="exact"/>
              <w:ind w:left="0" w:right="0"/>
              <w:rPr>
                <w:rFonts w:hint="default" w:ascii="仿宋" w:hAnsi="仿宋" w:eastAsia="仿宋" w:cs="仿宋"/>
                <w:bCs/>
                <w:szCs w:val="21"/>
              </w:rPr>
            </w:pPr>
            <w:r>
              <w:rPr>
                <w:rFonts w:hint="eastAsia" w:ascii="仿宋" w:hAnsi="仿宋" w:eastAsia="仿宋" w:cs="仿宋"/>
                <w:bCs/>
                <w:szCs w:val="21"/>
              </w:rPr>
              <w:t>2（仅限主持人）</w:t>
            </w:r>
          </w:p>
        </w:tc>
        <w:tc>
          <w:tcPr>
            <w:tcW w:w="2469" w:type="dxa"/>
            <w:vAlign w:val="center"/>
          </w:tcPr>
          <w:p w14:paraId="4850ADFE">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429" w:type="dxa"/>
            <w:vAlign w:val="center"/>
          </w:tcPr>
          <w:p w14:paraId="0A7B1700">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9564" w:type="dxa"/>
            <w:vMerge w:val="continue"/>
            <w:vAlign w:val="center"/>
          </w:tcPr>
          <w:p w14:paraId="1E28196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53EB8C9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4CB58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14:paraId="27536D3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0EE5935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900" w:type="dxa"/>
            <w:vMerge w:val="continue"/>
            <w:vAlign w:val="center"/>
          </w:tcPr>
          <w:p w14:paraId="1934633E">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1880" w:type="dxa"/>
            <w:vAlign w:val="center"/>
          </w:tcPr>
          <w:p w14:paraId="676B2489">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三等奖，主持</w:t>
            </w:r>
          </w:p>
        </w:tc>
        <w:tc>
          <w:tcPr>
            <w:tcW w:w="2240" w:type="dxa"/>
            <w:vAlign w:val="center"/>
          </w:tcPr>
          <w:p w14:paraId="6A378F4C">
            <w:pPr>
              <w:keepNext w:val="0"/>
              <w:keepLines w:val="0"/>
              <w:suppressLineNumbers w:val="0"/>
              <w:spacing w:before="0" w:beforeAutospacing="0" w:after="0" w:afterAutospacing="0" w:line="300" w:lineRule="exact"/>
              <w:ind w:left="0" w:right="0"/>
              <w:rPr>
                <w:rFonts w:hint="default" w:ascii="仿宋" w:hAnsi="仿宋" w:eastAsia="仿宋" w:cs="仿宋"/>
                <w:bCs/>
                <w:szCs w:val="21"/>
              </w:rPr>
            </w:pPr>
            <w:r>
              <w:rPr>
                <w:rFonts w:hint="eastAsia" w:ascii="仿宋" w:hAnsi="仿宋" w:eastAsia="仿宋" w:cs="仿宋"/>
                <w:bCs/>
                <w:szCs w:val="21"/>
              </w:rPr>
              <w:t>1（仅限主持人）</w:t>
            </w:r>
          </w:p>
        </w:tc>
        <w:tc>
          <w:tcPr>
            <w:tcW w:w="2469" w:type="dxa"/>
            <w:vAlign w:val="center"/>
          </w:tcPr>
          <w:p w14:paraId="16E730D7">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429" w:type="dxa"/>
            <w:vAlign w:val="center"/>
          </w:tcPr>
          <w:p w14:paraId="7E09567E">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9564" w:type="dxa"/>
            <w:vMerge w:val="continue"/>
            <w:vAlign w:val="center"/>
          </w:tcPr>
          <w:p w14:paraId="16EA6B2A">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28AD9383">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6ABAD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restart"/>
            <w:vAlign w:val="center"/>
          </w:tcPr>
          <w:p w14:paraId="5D0B5A9E">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r>
              <w:rPr>
                <w:rFonts w:hint="eastAsia" w:ascii="仿宋" w:hAnsi="仿宋" w:eastAsia="仿宋" w:cs="仿宋"/>
                <w:bCs/>
                <w:sz w:val="24"/>
                <w:lang w:val="en-US" w:eastAsia="zh-CN"/>
              </w:rPr>
              <w:t>8</w:t>
            </w:r>
          </w:p>
        </w:tc>
        <w:tc>
          <w:tcPr>
            <w:tcW w:w="789" w:type="dxa"/>
            <w:vMerge w:val="restart"/>
            <w:vAlign w:val="center"/>
          </w:tcPr>
          <w:p w14:paraId="5DBC5DB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教学荣誉</w:t>
            </w:r>
          </w:p>
        </w:tc>
        <w:tc>
          <w:tcPr>
            <w:tcW w:w="2780" w:type="dxa"/>
            <w:gridSpan w:val="2"/>
            <w:vAlign w:val="center"/>
          </w:tcPr>
          <w:p w14:paraId="462EB7D3">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国家级教学名师、国家级优秀教学团队负责人、国家级优秀教师等</w:t>
            </w:r>
          </w:p>
        </w:tc>
        <w:tc>
          <w:tcPr>
            <w:tcW w:w="2240" w:type="dxa"/>
            <w:vAlign w:val="center"/>
          </w:tcPr>
          <w:p w14:paraId="7C28EA7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30</w:t>
            </w:r>
          </w:p>
        </w:tc>
        <w:tc>
          <w:tcPr>
            <w:tcW w:w="2469" w:type="dxa"/>
            <w:vAlign w:val="center"/>
          </w:tcPr>
          <w:p w14:paraId="6F5EE3B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429" w:type="dxa"/>
            <w:vAlign w:val="center"/>
          </w:tcPr>
          <w:p w14:paraId="79DEC7A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9564" w:type="dxa"/>
            <w:vMerge w:val="restart"/>
            <w:vAlign w:val="center"/>
          </w:tcPr>
          <w:p w14:paraId="33D5375F">
            <w:pPr>
              <w:keepNext w:val="0"/>
              <w:keepLines w:val="0"/>
              <w:suppressLineNumbers w:val="0"/>
              <w:spacing w:before="0" w:beforeAutospacing="0" w:after="0" w:afterAutospacing="0" w:line="300" w:lineRule="exact"/>
              <w:ind w:left="0" w:right="0"/>
              <w:rPr>
                <w:rFonts w:hint="eastAsia" w:ascii="仿宋" w:hAnsi="仿宋" w:eastAsia="仿宋" w:cs="仿宋"/>
                <w:bCs/>
                <w:color w:val="000000" w:themeColor="text1"/>
                <w:sz w:val="24"/>
                <w:lang w:eastAsia="zh-CN"/>
                <w14:textFill>
                  <w14:solidFill>
                    <w14:schemeClr w14:val="tx1"/>
                  </w14:solidFill>
                </w14:textFill>
              </w:rPr>
            </w:pPr>
            <w:r>
              <w:rPr>
                <w:rFonts w:hint="eastAsia" w:ascii="仿宋" w:hAnsi="仿宋" w:eastAsia="仿宋" w:cs="仿宋"/>
                <w:bCs/>
                <w:color w:val="000000" w:themeColor="text1"/>
                <w:sz w:val="24"/>
                <w:lang w:val="en-US" w:eastAsia="zh-CN"/>
                <w14:textFill>
                  <w14:solidFill>
                    <w14:schemeClr w14:val="tx1"/>
                  </w14:solidFill>
                </w14:textFill>
              </w:rPr>
              <w:t>1.</w:t>
            </w:r>
            <w:r>
              <w:rPr>
                <w:rFonts w:hint="eastAsia" w:ascii="仿宋" w:hAnsi="仿宋" w:eastAsia="仿宋" w:cs="仿宋"/>
                <w:bCs/>
                <w:color w:val="000000" w:themeColor="text1"/>
                <w:sz w:val="24"/>
                <w14:textFill>
                  <w14:solidFill>
                    <w14:schemeClr w14:val="tx1"/>
                  </w14:solidFill>
                </w14:textFill>
              </w:rPr>
              <w:t>国家级优秀教学团队指国家级荣誉类教学团队（如黄大年式教学团队，非建设项目类教学团队</w:t>
            </w:r>
            <w:r>
              <w:rPr>
                <w:rFonts w:hint="eastAsia" w:ascii="仿宋" w:hAnsi="仿宋" w:eastAsia="仿宋" w:cs="仿宋"/>
                <w:bCs/>
                <w:color w:val="000000" w:themeColor="text1"/>
                <w:sz w:val="24"/>
                <w:lang w:eastAsia="zh-CN"/>
                <w14:textFill>
                  <w14:solidFill>
                    <w14:schemeClr w14:val="tx1"/>
                  </w14:solidFill>
                </w14:textFill>
              </w:rPr>
              <w:t>；</w:t>
            </w:r>
            <w:r>
              <w:rPr>
                <w:rFonts w:hint="eastAsia" w:ascii="仿宋" w:hAnsi="仿宋" w:eastAsia="仿宋" w:cs="仿宋"/>
                <w:bCs/>
                <w:color w:val="000000" w:themeColor="text1"/>
                <w:sz w:val="24"/>
                <w14:textFill>
                  <w14:solidFill>
                    <w14:schemeClr w14:val="tx1"/>
                  </w14:solidFill>
                </w14:textFill>
              </w:rPr>
              <w:t>建设项目类按教研项目计分）</w:t>
            </w:r>
            <w:r>
              <w:rPr>
                <w:rFonts w:hint="eastAsia" w:ascii="仿宋" w:hAnsi="仿宋" w:eastAsia="仿宋" w:cs="仿宋"/>
                <w:bCs/>
                <w:color w:val="000000" w:themeColor="text1"/>
                <w:sz w:val="24"/>
                <w:lang w:eastAsia="zh-CN"/>
                <w14:textFill>
                  <w14:solidFill>
                    <w14:schemeClr w14:val="tx1"/>
                  </w14:solidFill>
                </w14:textFill>
              </w:rPr>
              <w:t>；</w:t>
            </w:r>
          </w:p>
          <w:p w14:paraId="49CB78B6">
            <w:pPr>
              <w:keepNext w:val="0"/>
              <w:keepLines w:val="0"/>
              <w:suppressLineNumbers w:val="0"/>
              <w:spacing w:before="0" w:beforeAutospacing="0" w:after="0" w:afterAutospacing="0" w:line="300" w:lineRule="exact"/>
              <w:ind w:left="0" w:right="0"/>
              <w:rPr>
                <w:rFonts w:hint="eastAsia" w:ascii="仿宋" w:hAnsi="仿宋" w:eastAsia="仿宋" w:cs="仿宋"/>
                <w:bCs/>
                <w:color w:val="000000" w:themeColor="text1"/>
                <w:sz w:val="24"/>
                <w:lang w:val="en-US" w:eastAsia="zh-CN"/>
                <w14:textFill>
                  <w14:solidFill>
                    <w14:schemeClr w14:val="tx1"/>
                  </w14:solidFill>
                </w14:textFill>
              </w:rPr>
            </w:pPr>
            <w:r>
              <w:rPr>
                <w:rFonts w:hint="eastAsia" w:ascii="仿宋" w:hAnsi="仿宋" w:eastAsia="仿宋" w:cs="仿宋"/>
                <w:bCs/>
                <w:color w:val="000000" w:themeColor="text1"/>
                <w:sz w:val="24"/>
                <w:lang w:val="en-US" w:eastAsia="zh-CN"/>
                <w14:textFill>
                  <w14:solidFill>
                    <w14:schemeClr w14:val="tx1"/>
                  </w14:solidFill>
                </w14:textFill>
              </w:rPr>
              <w:t>2.（线上）教学名师、（线上）教坛新秀在</w:t>
            </w:r>
            <w:r>
              <w:rPr>
                <w:rFonts w:hint="eastAsia" w:ascii="仿宋" w:hAnsi="仿宋" w:eastAsia="仿宋" w:cs="仿宋"/>
                <w:b w:val="0"/>
                <w:bCs/>
                <w:color w:val="000000" w:themeColor="text1"/>
                <w:sz w:val="24"/>
                <w:lang w:val="en-US" w:eastAsia="zh-CN"/>
                <w14:textFill>
                  <w14:solidFill>
                    <w14:schemeClr w14:val="tx1"/>
                  </w14:solidFill>
                </w14:textFill>
              </w:rPr>
              <w:t>任期内每一类别</w:t>
            </w:r>
            <w:r>
              <w:rPr>
                <w:rFonts w:hint="eastAsia" w:ascii="仿宋" w:hAnsi="仿宋" w:eastAsia="仿宋" w:cs="仿宋"/>
                <w:bCs/>
                <w:color w:val="000000" w:themeColor="text1"/>
                <w:sz w:val="24"/>
                <w:lang w:val="en-US" w:eastAsia="zh-CN"/>
                <w14:textFill>
                  <w14:solidFill>
                    <w14:schemeClr w14:val="tx1"/>
                  </w14:solidFill>
                </w14:textFill>
              </w:rPr>
              <w:t>只按最高级别加分，同一类别荣誉不同等级的不累计；</w:t>
            </w:r>
          </w:p>
          <w:p w14:paraId="43363256">
            <w:pPr>
              <w:keepNext w:val="0"/>
              <w:keepLines w:val="0"/>
              <w:suppressLineNumbers w:val="0"/>
              <w:spacing w:before="0" w:beforeAutospacing="0" w:after="0" w:afterAutospacing="0" w:line="300" w:lineRule="exact"/>
              <w:ind w:left="0" w:right="0"/>
              <w:rPr>
                <w:rFonts w:hint="default" w:ascii="仿宋" w:hAnsi="仿宋" w:eastAsia="仿宋" w:cs="仿宋"/>
                <w:bCs/>
                <w:color w:val="000000" w:themeColor="text1"/>
                <w:sz w:val="24"/>
                <w:lang w:val="en-US" w:eastAsia="zh-CN"/>
                <w14:textFill>
                  <w14:solidFill>
                    <w14:schemeClr w14:val="tx1"/>
                  </w14:solidFill>
                </w14:textFill>
              </w:rPr>
            </w:pPr>
            <w:r>
              <w:rPr>
                <w:rFonts w:hint="eastAsia" w:ascii="仿宋" w:hAnsi="仿宋" w:eastAsia="仿宋" w:cs="仿宋"/>
                <w:bCs/>
                <w:color w:val="000000" w:themeColor="text1"/>
                <w:sz w:val="24"/>
                <w:lang w:val="en-US" w:eastAsia="zh-CN"/>
                <w14:textFill>
                  <w14:solidFill>
                    <w14:schemeClr w14:val="tx1"/>
                  </w14:solidFill>
                </w14:textFill>
              </w:rPr>
              <w:t>3.校级荣誉计分上限10分。</w:t>
            </w:r>
          </w:p>
        </w:tc>
        <w:tc>
          <w:tcPr>
            <w:tcW w:w="821" w:type="dxa"/>
            <w:vMerge w:val="continue"/>
            <w:vAlign w:val="center"/>
          </w:tcPr>
          <w:p w14:paraId="3A89ECF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1419F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14:paraId="21FC093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069510B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780" w:type="dxa"/>
            <w:gridSpan w:val="2"/>
            <w:vAlign w:val="center"/>
          </w:tcPr>
          <w:p w14:paraId="1A34402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省级教学名师、省级教坛新秀等</w:t>
            </w:r>
          </w:p>
        </w:tc>
        <w:tc>
          <w:tcPr>
            <w:tcW w:w="2240" w:type="dxa"/>
            <w:vAlign w:val="center"/>
          </w:tcPr>
          <w:p w14:paraId="1B33F2E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10</w:t>
            </w:r>
          </w:p>
        </w:tc>
        <w:tc>
          <w:tcPr>
            <w:tcW w:w="2469" w:type="dxa"/>
            <w:shd w:val="clear" w:color="auto" w:fill="FFFFFF" w:themeFill="background1"/>
            <w:vAlign w:val="center"/>
          </w:tcPr>
          <w:p w14:paraId="729CFE9A">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429" w:type="dxa"/>
            <w:shd w:val="clear" w:color="auto" w:fill="FFFFFF" w:themeFill="background1"/>
            <w:vAlign w:val="center"/>
          </w:tcPr>
          <w:p w14:paraId="5E63E19F">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9564" w:type="dxa"/>
            <w:vMerge w:val="continue"/>
            <w:vAlign w:val="center"/>
          </w:tcPr>
          <w:p w14:paraId="743F034A">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60B2F0F2">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78BC8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Merge w:val="continue"/>
            <w:vAlign w:val="center"/>
          </w:tcPr>
          <w:p w14:paraId="2B2F407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89" w:type="dxa"/>
            <w:vMerge w:val="continue"/>
            <w:vAlign w:val="center"/>
          </w:tcPr>
          <w:p w14:paraId="6A3C429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2780" w:type="dxa"/>
            <w:gridSpan w:val="2"/>
            <w:vAlign w:val="center"/>
          </w:tcPr>
          <w:p w14:paraId="3B91FEAB">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校级教学名师、校级教坛新秀等</w:t>
            </w:r>
          </w:p>
        </w:tc>
        <w:tc>
          <w:tcPr>
            <w:tcW w:w="2240" w:type="dxa"/>
            <w:vAlign w:val="center"/>
          </w:tcPr>
          <w:p w14:paraId="5E40895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5</w:t>
            </w:r>
          </w:p>
        </w:tc>
        <w:tc>
          <w:tcPr>
            <w:tcW w:w="2469" w:type="dxa"/>
            <w:vAlign w:val="center"/>
          </w:tcPr>
          <w:p w14:paraId="6877111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429" w:type="dxa"/>
            <w:vAlign w:val="center"/>
          </w:tcPr>
          <w:p w14:paraId="5AA5C78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9564" w:type="dxa"/>
            <w:vMerge w:val="continue"/>
            <w:vAlign w:val="center"/>
          </w:tcPr>
          <w:p w14:paraId="2D001A2C">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821" w:type="dxa"/>
            <w:vMerge w:val="continue"/>
            <w:vAlign w:val="center"/>
          </w:tcPr>
          <w:p w14:paraId="6F5E3647">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r>
      <w:tr w14:paraId="6778A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638" w:type="dxa"/>
            <w:vAlign w:val="center"/>
          </w:tcPr>
          <w:p w14:paraId="3D2FE611">
            <w:pPr>
              <w:keepNext w:val="0"/>
              <w:keepLines w:val="0"/>
              <w:suppressLineNumbers w:val="0"/>
              <w:spacing w:before="0" w:beforeAutospacing="0" w:after="0" w:afterAutospacing="0" w:line="300" w:lineRule="exact"/>
              <w:ind w:left="0" w:right="0"/>
              <w:rPr>
                <w:rFonts w:hint="default" w:ascii="楷体_GB2312" w:eastAsia="楷体_GB2312"/>
                <w:color w:val="FF0000"/>
                <w:sz w:val="28"/>
                <w:szCs w:val="28"/>
              </w:rPr>
            </w:pPr>
          </w:p>
        </w:tc>
        <w:tc>
          <w:tcPr>
            <w:tcW w:w="19271" w:type="dxa"/>
            <w:gridSpan w:val="7"/>
            <w:vAlign w:val="center"/>
          </w:tcPr>
          <w:p w14:paraId="2DB248DC">
            <w:pPr>
              <w:keepNext w:val="0"/>
              <w:keepLines w:val="0"/>
              <w:suppressLineNumbers w:val="0"/>
              <w:spacing w:before="0" w:beforeAutospacing="0" w:after="0" w:afterAutospacing="0" w:line="300" w:lineRule="exact"/>
              <w:ind w:left="0" w:right="0"/>
              <w:rPr>
                <w:rFonts w:hint="default" w:ascii="楷体_GB2312" w:eastAsia="楷体_GB2312"/>
                <w:color w:val="FF0000"/>
                <w:sz w:val="28"/>
                <w:szCs w:val="28"/>
              </w:rPr>
            </w:pPr>
            <w:r>
              <w:rPr>
                <w:rFonts w:hint="eastAsia" w:ascii="黑体" w:hAnsi="黑体" w:eastAsia="黑体" w:cs="黑体"/>
                <w:color w:val="FF0000"/>
                <w:sz w:val="28"/>
                <w:szCs w:val="28"/>
              </w:rPr>
              <w:t>申请人教学质量与教学能力得分：</w:t>
            </w:r>
          </w:p>
        </w:tc>
        <w:tc>
          <w:tcPr>
            <w:tcW w:w="821" w:type="dxa"/>
            <w:vAlign w:val="center"/>
          </w:tcPr>
          <w:p w14:paraId="1A5A89C7">
            <w:pPr>
              <w:keepNext w:val="0"/>
              <w:keepLines w:val="0"/>
              <w:suppressLineNumbers w:val="0"/>
              <w:spacing w:before="0" w:beforeAutospacing="0" w:after="0" w:afterAutospacing="0" w:line="300" w:lineRule="exact"/>
              <w:ind w:left="0" w:right="0"/>
              <w:rPr>
                <w:rFonts w:hint="default" w:ascii="仿宋" w:hAnsi="仿宋" w:eastAsia="仿宋" w:cs="仿宋"/>
                <w:b/>
                <w:bCs w:val="0"/>
                <w:color w:val="0000FF"/>
                <w:sz w:val="24"/>
              </w:rPr>
            </w:pPr>
          </w:p>
        </w:tc>
      </w:tr>
    </w:tbl>
    <w:p w14:paraId="12DF90DB">
      <w:pPr>
        <w:rPr>
          <w:rFonts w:ascii="楷体" w:hAnsi="楷体" w:eastAsia="楷体" w:cs="楷体"/>
          <w:b/>
          <w:color w:val="FF0000"/>
          <w:sz w:val="36"/>
          <w:szCs w:val="36"/>
        </w:rPr>
      </w:pPr>
      <w:r>
        <w:rPr>
          <w:rFonts w:hint="eastAsia" w:ascii="楷体" w:hAnsi="楷体" w:eastAsia="楷体" w:cs="楷体"/>
          <w:b/>
          <w:color w:val="FF0000"/>
          <w:sz w:val="36"/>
          <w:szCs w:val="36"/>
        </w:rPr>
        <w:br w:type="page"/>
      </w:r>
    </w:p>
    <w:p w14:paraId="7C114B1A">
      <w:pPr>
        <w:spacing w:line="520" w:lineRule="exact"/>
        <w:rPr>
          <w:rFonts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四、教学科研成果</w:t>
      </w:r>
      <w:r>
        <w:rPr>
          <w:rFonts w:hint="eastAsia" w:ascii="黑体" w:hAnsi="黑体" w:eastAsia="黑体" w:cs="黑体"/>
          <w:color w:val="FF0000"/>
          <w:sz w:val="28"/>
          <w:szCs w:val="28"/>
        </w:rPr>
        <w:t>（没有</w:t>
      </w:r>
      <w:r>
        <w:rPr>
          <w:rFonts w:hint="eastAsia" w:ascii="黑体" w:hAnsi="黑体" w:eastAsia="黑体" w:cs="黑体"/>
          <w:color w:val="FF0000"/>
          <w:sz w:val="28"/>
          <w:szCs w:val="28"/>
          <w:lang w:eastAsia="zh-CN"/>
        </w:rPr>
        <w:t>符合</w:t>
      </w:r>
      <w:r>
        <w:rPr>
          <w:rFonts w:hint="eastAsia" w:ascii="黑体" w:hAnsi="黑体" w:eastAsia="黑体" w:cs="黑体"/>
          <w:color w:val="FF0000"/>
          <w:sz w:val="28"/>
          <w:szCs w:val="28"/>
        </w:rPr>
        <w:t>条件的项目请在“申请人符合的条件”“申请人得分栏”用“0”标注。）</w:t>
      </w:r>
    </w:p>
    <w:tbl>
      <w:tblPr>
        <w:tblStyle w:val="6"/>
        <w:tblW w:w="204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1"/>
        <w:gridCol w:w="865"/>
        <w:gridCol w:w="4092"/>
        <w:gridCol w:w="956"/>
        <w:gridCol w:w="1984"/>
        <w:gridCol w:w="3427"/>
        <w:gridCol w:w="1587"/>
        <w:gridCol w:w="5751"/>
        <w:gridCol w:w="753"/>
      </w:tblGrid>
      <w:tr w14:paraId="5F549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Align w:val="center"/>
          </w:tcPr>
          <w:p w14:paraId="77897477">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序号</w:t>
            </w:r>
          </w:p>
        </w:tc>
        <w:tc>
          <w:tcPr>
            <w:tcW w:w="4957" w:type="dxa"/>
            <w:gridSpan w:val="2"/>
            <w:vAlign w:val="center"/>
          </w:tcPr>
          <w:p w14:paraId="285C812A">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内        容</w:t>
            </w:r>
          </w:p>
        </w:tc>
        <w:tc>
          <w:tcPr>
            <w:tcW w:w="2940" w:type="dxa"/>
            <w:gridSpan w:val="2"/>
            <w:vAlign w:val="center"/>
          </w:tcPr>
          <w:p w14:paraId="485FA56D">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分值</w:t>
            </w:r>
          </w:p>
        </w:tc>
        <w:tc>
          <w:tcPr>
            <w:tcW w:w="3427" w:type="dxa"/>
            <w:vAlign w:val="center"/>
          </w:tcPr>
          <w:p w14:paraId="1D2564EE">
            <w:pPr>
              <w:keepNext w:val="0"/>
              <w:keepLines w:val="0"/>
              <w:suppressLineNumbers w:val="0"/>
              <w:spacing w:before="0" w:beforeAutospacing="0" w:after="0" w:afterAutospacing="0" w:line="300" w:lineRule="exact"/>
              <w:ind w:left="0" w:right="0"/>
              <w:jc w:val="center"/>
              <w:rPr>
                <w:rFonts w:hint="default" w:ascii="黑体" w:hAnsi="黑体" w:eastAsia="黑体" w:cs="黑体"/>
                <w:b/>
                <w:color w:val="FF0000"/>
                <w:sz w:val="24"/>
              </w:rPr>
            </w:pPr>
            <w:r>
              <w:rPr>
                <w:rFonts w:hint="eastAsia" w:ascii="黑体" w:hAnsi="黑体" w:eastAsia="黑体" w:cs="黑体"/>
                <w:b/>
                <w:color w:val="FF0000"/>
                <w:sz w:val="24"/>
              </w:rPr>
              <w:t>申请人符合的条件</w:t>
            </w:r>
          </w:p>
        </w:tc>
        <w:tc>
          <w:tcPr>
            <w:tcW w:w="1587" w:type="dxa"/>
            <w:vAlign w:val="center"/>
          </w:tcPr>
          <w:p w14:paraId="5D4A4E0C">
            <w:pPr>
              <w:keepNext w:val="0"/>
              <w:keepLines w:val="0"/>
              <w:suppressLineNumbers w:val="0"/>
              <w:spacing w:before="0" w:beforeAutospacing="0" w:after="0" w:afterAutospacing="0" w:line="300" w:lineRule="exact"/>
              <w:ind w:left="0" w:right="0"/>
              <w:jc w:val="center"/>
              <w:rPr>
                <w:rFonts w:hint="default" w:ascii="黑体" w:hAnsi="黑体" w:eastAsia="黑体" w:cs="黑体"/>
                <w:b/>
                <w:color w:val="FF0000"/>
                <w:sz w:val="24"/>
              </w:rPr>
            </w:pPr>
            <w:r>
              <w:rPr>
                <w:rFonts w:hint="eastAsia" w:ascii="黑体" w:hAnsi="黑体" w:eastAsia="黑体" w:cs="黑体"/>
                <w:b/>
                <w:color w:val="FF0000"/>
                <w:sz w:val="24"/>
              </w:rPr>
              <w:t>申请人得分</w:t>
            </w:r>
          </w:p>
        </w:tc>
        <w:tc>
          <w:tcPr>
            <w:tcW w:w="5751" w:type="dxa"/>
            <w:vAlign w:val="center"/>
          </w:tcPr>
          <w:p w14:paraId="7428C420">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计分说明</w:t>
            </w:r>
          </w:p>
        </w:tc>
        <w:tc>
          <w:tcPr>
            <w:tcW w:w="753" w:type="dxa"/>
            <w:vAlign w:val="center"/>
          </w:tcPr>
          <w:p w14:paraId="1F81A82C">
            <w:pPr>
              <w:keepNext w:val="0"/>
              <w:keepLines w:val="0"/>
              <w:suppressLineNumbers w:val="0"/>
              <w:spacing w:before="0" w:beforeAutospacing="0" w:after="0" w:afterAutospacing="0" w:line="300" w:lineRule="exact"/>
              <w:ind w:left="0" w:right="0"/>
              <w:jc w:val="center"/>
              <w:rPr>
                <w:rFonts w:hint="default" w:ascii="黑体" w:hAnsi="黑体" w:eastAsia="黑体" w:cs="黑体"/>
                <w:bCs/>
                <w:sz w:val="24"/>
              </w:rPr>
            </w:pPr>
            <w:r>
              <w:rPr>
                <w:rFonts w:hint="eastAsia" w:ascii="黑体" w:hAnsi="黑体" w:eastAsia="黑体" w:cs="黑体"/>
                <w:bCs/>
                <w:sz w:val="24"/>
              </w:rPr>
              <w:t>分值上限</w:t>
            </w:r>
          </w:p>
        </w:tc>
      </w:tr>
      <w:tr w14:paraId="602CC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Merge w:val="restart"/>
            <w:vAlign w:val="center"/>
          </w:tcPr>
          <w:p w14:paraId="18FB88C3">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r>
              <w:rPr>
                <w:rFonts w:hint="eastAsia" w:ascii="仿宋" w:hAnsi="仿宋" w:eastAsia="仿宋" w:cs="仿宋"/>
                <w:bCs/>
                <w:sz w:val="24"/>
                <w:lang w:val="en-US" w:eastAsia="zh-CN"/>
              </w:rPr>
              <w:t>9</w:t>
            </w:r>
          </w:p>
        </w:tc>
        <w:tc>
          <w:tcPr>
            <w:tcW w:w="865" w:type="dxa"/>
            <w:vMerge w:val="restart"/>
            <w:vAlign w:val="center"/>
          </w:tcPr>
          <w:p w14:paraId="5132222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发表论文及重要教学材料</w:t>
            </w:r>
          </w:p>
        </w:tc>
        <w:tc>
          <w:tcPr>
            <w:tcW w:w="4092" w:type="dxa"/>
            <w:vAlign w:val="center"/>
          </w:tcPr>
          <w:p w14:paraId="5455E37C">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一类期刊（非EI会议论文）</w:t>
            </w:r>
          </w:p>
        </w:tc>
        <w:tc>
          <w:tcPr>
            <w:tcW w:w="2940" w:type="dxa"/>
            <w:gridSpan w:val="2"/>
            <w:vAlign w:val="center"/>
          </w:tcPr>
          <w:p w14:paraId="5490221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30/篇</w:t>
            </w:r>
          </w:p>
        </w:tc>
        <w:tc>
          <w:tcPr>
            <w:tcW w:w="3427" w:type="dxa"/>
            <w:shd w:val="clear" w:color="auto" w:fill="FFFFFF" w:themeFill="background1"/>
            <w:vAlign w:val="center"/>
          </w:tcPr>
          <w:p w14:paraId="564322B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587" w:type="dxa"/>
            <w:shd w:val="clear" w:color="auto" w:fill="FFFFFF" w:themeFill="background1"/>
            <w:vAlign w:val="center"/>
          </w:tcPr>
          <w:p w14:paraId="5F4A0F5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751" w:type="dxa"/>
            <w:vMerge w:val="restart"/>
            <w:vAlign w:val="center"/>
          </w:tcPr>
          <w:p w14:paraId="26550AA8">
            <w:pPr>
              <w:keepNext w:val="0"/>
              <w:keepLines w:val="0"/>
              <w:suppressLineNumbers w:val="0"/>
              <w:spacing w:before="0" w:beforeAutospacing="0" w:after="0" w:afterAutospacing="0" w:line="300" w:lineRule="exact"/>
              <w:ind w:left="0" w:right="0"/>
              <w:jc w:val="left"/>
              <w:rPr>
                <w:rFonts w:hint="eastAsia" w:ascii="仿宋" w:hAnsi="仿宋" w:eastAsia="仿宋" w:cs="仿宋"/>
                <w:bCs/>
                <w:color w:val="000000" w:themeColor="text1"/>
                <w:sz w:val="24"/>
                <w:lang w:eastAsia="zh-CN"/>
                <w14:textFill>
                  <w14:solidFill>
                    <w14:schemeClr w14:val="tx1"/>
                  </w14:solidFill>
                </w14:textFill>
              </w:rPr>
            </w:pPr>
            <w:r>
              <w:rPr>
                <w:rFonts w:hint="eastAsia" w:ascii="仿宋" w:hAnsi="仿宋" w:eastAsia="仿宋" w:cs="仿宋"/>
                <w:bCs/>
                <w:sz w:val="24"/>
                <w:lang w:val="en-US" w:eastAsia="zh-CN"/>
              </w:rPr>
              <w:t>1.</w:t>
            </w:r>
            <w:r>
              <w:rPr>
                <w:rFonts w:hint="eastAsia" w:ascii="仿宋" w:hAnsi="仿宋" w:eastAsia="仿宋" w:cs="仿宋"/>
                <w:bCs/>
                <w:color w:val="000000" w:themeColor="text1"/>
                <w:sz w:val="24"/>
                <w14:textFill>
                  <w14:solidFill>
                    <w14:schemeClr w14:val="tx1"/>
                  </w14:solidFill>
                </w14:textFill>
              </w:rPr>
              <w:t>EI会议论文</w:t>
            </w:r>
            <w:r>
              <w:rPr>
                <w:rFonts w:hint="eastAsia" w:ascii="仿宋" w:hAnsi="仿宋" w:eastAsia="仿宋" w:cs="仿宋"/>
                <w:bCs/>
                <w:color w:val="000000" w:themeColor="text1"/>
                <w:sz w:val="24"/>
                <w:lang w:eastAsia="zh-CN"/>
                <w14:textFill>
                  <w14:solidFill>
                    <w14:schemeClr w14:val="tx1"/>
                  </w14:solidFill>
                </w14:textFill>
              </w:rPr>
              <w:t>需通过学校组织的鉴定后才能计分；</w:t>
            </w:r>
          </w:p>
          <w:p w14:paraId="5B522C37">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lang w:val="en-US" w:eastAsia="zh-CN"/>
              </w:rPr>
              <w:t>2</w:t>
            </w:r>
            <w:r>
              <w:rPr>
                <w:rFonts w:hint="eastAsia" w:ascii="仿宋" w:hAnsi="仿宋" w:eastAsia="仿宋" w:cs="仿宋"/>
                <w:bCs/>
                <w:sz w:val="24"/>
              </w:rPr>
              <w:t>.论文必须是独立或第一作者或外文期刊通讯作者完成的学术论文，并公开发表在具有“CN”或“ISSN”刊号的学术刊物上。</w:t>
            </w:r>
            <w:r>
              <w:rPr>
                <w:rFonts w:hint="eastAsia" w:ascii="黑体" w:hAnsi="黑体" w:eastAsia="黑体" w:cs="黑体"/>
                <w:bCs/>
                <w:color w:val="FF0000"/>
                <w:sz w:val="24"/>
              </w:rPr>
              <w:t>在刊物的“增刊、特刊、集刊、专刊、专辑”上发表的论文以及论文集上收录的论文均不计入规定的数量。</w:t>
            </w:r>
            <w:r>
              <w:rPr>
                <w:rFonts w:hint="eastAsia" w:ascii="仿宋" w:hAnsi="仿宋" w:eastAsia="仿宋" w:cs="仿宋"/>
                <w:bCs/>
                <w:sz w:val="24"/>
              </w:rPr>
              <w:t>同篇文章按最高项计分一次；</w:t>
            </w:r>
          </w:p>
          <w:p w14:paraId="1182558B">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trike w:val="0"/>
                <w:dstrike w:val="0"/>
                <w:color w:val="auto"/>
                <w:sz w:val="24"/>
                <w:lang w:val="en-US" w:eastAsia="zh-CN"/>
              </w:rPr>
              <w:t>3</w:t>
            </w:r>
            <w:r>
              <w:rPr>
                <w:rFonts w:hint="eastAsia" w:ascii="仿宋" w:hAnsi="仿宋" w:eastAsia="仿宋" w:cs="仿宋"/>
                <w:bCs/>
                <w:strike w:val="0"/>
                <w:dstrike w:val="0"/>
                <w:color w:val="auto"/>
                <w:sz w:val="24"/>
              </w:rPr>
              <w:t>.各类参评人员四类及以下论文计分不超过</w:t>
            </w:r>
            <w:r>
              <w:rPr>
                <w:rFonts w:hint="eastAsia" w:ascii="仿宋" w:hAnsi="仿宋" w:eastAsia="仿宋" w:cs="仿宋"/>
                <w:bCs/>
                <w:strike w:val="0"/>
                <w:dstrike w:val="0"/>
                <w:color w:val="auto"/>
                <w:sz w:val="24"/>
                <w:lang w:val="en-US" w:eastAsia="zh-CN"/>
              </w:rPr>
              <w:t>16</w:t>
            </w:r>
            <w:r>
              <w:rPr>
                <w:rFonts w:hint="eastAsia" w:ascii="仿宋" w:hAnsi="仿宋" w:eastAsia="仿宋" w:cs="仿宋"/>
                <w:bCs/>
                <w:strike w:val="0"/>
                <w:dstrike w:val="0"/>
                <w:color w:val="auto"/>
                <w:sz w:val="24"/>
              </w:rPr>
              <w:t>分。</w:t>
            </w:r>
          </w:p>
        </w:tc>
        <w:tc>
          <w:tcPr>
            <w:tcW w:w="753" w:type="dxa"/>
            <w:vMerge w:val="restart"/>
            <w:vAlign w:val="center"/>
          </w:tcPr>
          <w:p w14:paraId="2771A9CC">
            <w:pPr>
              <w:keepNext w:val="0"/>
              <w:keepLines w:val="0"/>
              <w:suppressLineNumbers w:val="0"/>
              <w:spacing w:before="0" w:beforeAutospacing="0" w:after="0" w:afterAutospacing="0"/>
              <w:ind w:left="0" w:right="0"/>
              <w:jc w:val="center"/>
              <w:rPr>
                <w:rFonts w:hint="default" w:ascii="仿宋" w:hAnsi="仿宋" w:eastAsia="仿宋" w:cs="仿宋"/>
                <w:bCs/>
                <w:sz w:val="24"/>
              </w:rPr>
            </w:pPr>
            <w:r>
              <w:rPr>
                <w:rFonts w:hint="eastAsia" w:ascii="仿宋" w:hAnsi="仿宋" w:eastAsia="仿宋" w:cs="仿宋"/>
                <w:bCs/>
                <w:sz w:val="32"/>
                <w:szCs w:val="32"/>
              </w:rPr>
              <w:t>1</w:t>
            </w:r>
            <w:r>
              <w:rPr>
                <w:rFonts w:hint="eastAsia" w:ascii="仿宋" w:hAnsi="仿宋" w:eastAsia="仿宋" w:cs="仿宋"/>
                <w:bCs/>
                <w:sz w:val="32"/>
                <w:szCs w:val="32"/>
                <w:lang w:val="en-US" w:eastAsia="zh-CN"/>
              </w:rPr>
              <w:t>5</w:t>
            </w:r>
            <w:r>
              <w:rPr>
                <w:rFonts w:hint="eastAsia" w:ascii="仿宋" w:hAnsi="仿宋" w:eastAsia="仿宋" w:cs="仿宋"/>
                <w:bCs/>
                <w:sz w:val="32"/>
                <w:szCs w:val="32"/>
              </w:rPr>
              <w:t>0</w:t>
            </w:r>
          </w:p>
        </w:tc>
      </w:tr>
      <w:tr w14:paraId="7133E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Merge w:val="continue"/>
            <w:vAlign w:val="center"/>
          </w:tcPr>
          <w:p w14:paraId="608C1DE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77241BB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4092" w:type="dxa"/>
            <w:vAlign w:val="center"/>
          </w:tcPr>
          <w:p w14:paraId="4820065E">
            <w:pPr>
              <w:keepNext w:val="0"/>
              <w:keepLines w:val="0"/>
              <w:suppressLineNumbers w:val="0"/>
              <w:spacing w:before="0" w:beforeAutospacing="0" w:after="0" w:afterAutospacing="0" w:line="300" w:lineRule="exact"/>
              <w:ind w:left="0" w:right="0"/>
              <w:rPr>
                <w:rFonts w:hint="default" w:ascii="仿宋" w:hAnsi="仿宋" w:eastAsia="仿宋" w:cs="仿宋"/>
                <w:bCs/>
                <w:color w:val="000000" w:themeColor="text1"/>
                <w:sz w:val="24"/>
                <w14:textFill>
                  <w14:solidFill>
                    <w14:schemeClr w14:val="tx1"/>
                  </w14:solidFill>
                </w14:textFill>
              </w:rPr>
            </w:pPr>
            <w:r>
              <w:rPr>
                <w:rFonts w:hint="eastAsia" w:ascii="仿宋" w:hAnsi="仿宋" w:eastAsia="仿宋" w:cs="仿宋"/>
                <w:bCs/>
                <w:color w:val="000000" w:themeColor="text1"/>
                <w:sz w:val="24"/>
                <w14:textFill>
                  <w14:solidFill>
                    <w14:schemeClr w14:val="tx1"/>
                  </w14:solidFill>
                </w14:textFill>
              </w:rPr>
              <w:t>一类期刊（EI会议论文）</w:t>
            </w:r>
          </w:p>
        </w:tc>
        <w:tc>
          <w:tcPr>
            <w:tcW w:w="2940" w:type="dxa"/>
            <w:gridSpan w:val="2"/>
            <w:vAlign w:val="center"/>
          </w:tcPr>
          <w:p w14:paraId="43E2445F">
            <w:pPr>
              <w:keepNext w:val="0"/>
              <w:keepLines w:val="0"/>
              <w:suppressLineNumbers w:val="0"/>
              <w:spacing w:before="0" w:beforeAutospacing="0" w:after="0" w:afterAutospacing="0" w:line="300" w:lineRule="exact"/>
              <w:ind w:left="0" w:right="0"/>
              <w:jc w:val="center"/>
              <w:rPr>
                <w:rFonts w:hint="default" w:ascii="仿宋" w:hAnsi="仿宋" w:eastAsia="仿宋" w:cs="仿宋"/>
                <w:bCs/>
                <w:color w:val="000000" w:themeColor="text1"/>
                <w:sz w:val="24"/>
                <w14:textFill>
                  <w14:solidFill>
                    <w14:schemeClr w14:val="tx1"/>
                  </w14:solidFill>
                </w14:textFill>
              </w:rPr>
            </w:pPr>
            <w:r>
              <w:rPr>
                <w:rFonts w:hint="eastAsia" w:ascii="仿宋" w:hAnsi="仿宋" w:eastAsia="仿宋" w:cs="仿宋"/>
                <w:bCs/>
                <w:color w:val="000000" w:themeColor="text1"/>
                <w:sz w:val="24"/>
                <w14:textFill>
                  <w14:solidFill>
                    <w14:schemeClr w14:val="tx1"/>
                  </w14:solidFill>
                </w14:textFill>
              </w:rPr>
              <w:t>18/篇</w:t>
            </w:r>
          </w:p>
        </w:tc>
        <w:tc>
          <w:tcPr>
            <w:tcW w:w="3427" w:type="dxa"/>
            <w:shd w:val="clear" w:color="auto" w:fill="FFFFFF" w:themeFill="background1"/>
            <w:vAlign w:val="center"/>
          </w:tcPr>
          <w:p w14:paraId="6FA2F4CB">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1587" w:type="dxa"/>
            <w:shd w:val="clear" w:color="auto" w:fill="FFFFFF" w:themeFill="background1"/>
            <w:vAlign w:val="center"/>
          </w:tcPr>
          <w:p w14:paraId="59BE8EBA">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5751" w:type="dxa"/>
            <w:vMerge w:val="continue"/>
            <w:vAlign w:val="center"/>
          </w:tcPr>
          <w:p w14:paraId="14598CD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53" w:type="dxa"/>
            <w:vMerge w:val="continue"/>
            <w:vAlign w:val="center"/>
          </w:tcPr>
          <w:p w14:paraId="7D8F6D6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0890E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Merge w:val="continue"/>
            <w:vAlign w:val="center"/>
          </w:tcPr>
          <w:p w14:paraId="1674D83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10A7643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4092" w:type="dxa"/>
            <w:vAlign w:val="center"/>
          </w:tcPr>
          <w:p w14:paraId="55B29753">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二类期刊</w:t>
            </w:r>
          </w:p>
        </w:tc>
        <w:tc>
          <w:tcPr>
            <w:tcW w:w="2940" w:type="dxa"/>
            <w:gridSpan w:val="2"/>
            <w:vAlign w:val="center"/>
          </w:tcPr>
          <w:p w14:paraId="2CBA31F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25/篇</w:t>
            </w:r>
          </w:p>
        </w:tc>
        <w:tc>
          <w:tcPr>
            <w:tcW w:w="3427" w:type="dxa"/>
            <w:shd w:val="clear" w:color="auto" w:fill="FFFFFF" w:themeFill="background1"/>
            <w:vAlign w:val="center"/>
          </w:tcPr>
          <w:p w14:paraId="0A08A0B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587" w:type="dxa"/>
            <w:shd w:val="clear" w:color="auto" w:fill="FFFFFF" w:themeFill="background1"/>
            <w:vAlign w:val="center"/>
          </w:tcPr>
          <w:p w14:paraId="3FE9EF3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751" w:type="dxa"/>
            <w:vMerge w:val="continue"/>
            <w:vAlign w:val="center"/>
          </w:tcPr>
          <w:p w14:paraId="2F17EC4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53" w:type="dxa"/>
            <w:vMerge w:val="continue"/>
            <w:vAlign w:val="center"/>
          </w:tcPr>
          <w:p w14:paraId="359FD8C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1AD6C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Merge w:val="continue"/>
            <w:vAlign w:val="center"/>
          </w:tcPr>
          <w:p w14:paraId="3B9CC0A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6880D99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4092" w:type="dxa"/>
            <w:vAlign w:val="center"/>
          </w:tcPr>
          <w:p w14:paraId="2BF2F9D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三类期刊：《中文核心期刊要目总览》、（CSCD扩展版）、（CSSCI扩展版）</w:t>
            </w:r>
          </w:p>
        </w:tc>
        <w:tc>
          <w:tcPr>
            <w:tcW w:w="2940" w:type="dxa"/>
            <w:gridSpan w:val="2"/>
            <w:vAlign w:val="center"/>
          </w:tcPr>
          <w:p w14:paraId="078957B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14/篇</w:t>
            </w:r>
          </w:p>
        </w:tc>
        <w:tc>
          <w:tcPr>
            <w:tcW w:w="3427" w:type="dxa"/>
            <w:shd w:val="clear" w:color="auto" w:fill="FFFFFF" w:themeFill="background1"/>
            <w:vAlign w:val="center"/>
          </w:tcPr>
          <w:p w14:paraId="28DF8A4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587" w:type="dxa"/>
            <w:shd w:val="clear" w:color="auto" w:fill="FFFFFF" w:themeFill="background1"/>
            <w:vAlign w:val="center"/>
          </w:tcPr>
          <w:p w14:paraId="6E6ADFA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751" w:type="dxa"/>
            <w:vMerge w:val="continue"/>
            <w:vAlign w:val="center"/>
          </w:tcPr>
          <w:p w14:paraId="4D7321F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53" w:type="dxa"/>
            <w:vMerge w:val="continue"/>
            <w:vAlign w:val="center"/>
          </w:tcPr>
          <w:p w14:paraId="102A0E6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3C05A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Merge w:val="continue"/>
            <w:vAlign w:val="center"/>
          </w:tcPr>
          <w:p w14:paraId="37FDE80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77A7A26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4092" w:type="dxa"/>
            <w:vAlign w:val="center"/>
          </w:tcPr>
          <w:p w14:paraId="50843489">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三类期刊：国内其他普通本科高校学报</w:t>
            </w:r>
          </w:p>
        </w:tc>
        <w:tc>
          <w:tcPr>
            <w:tcW w:w="2940" w:type="dxa"/>
            <w:gridSpan w:val="2"/>
            <w:vAlign w:val="center"/>
          </w:tcPr>
          <w:p w14:paraId="44FDEB2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8/篇</w:t>
            </w:r>
          </w:p>
        </w:tc>
        <w:tc>
          <w:tcPr>
            <w:tcW w:w="3427" w:type="dxa"/>
            <w:shd w:val="clear" w:color="auto" w:fill="FFFFFF" w:themeFill="background1"/>
            <w:vAlign w:val="center"/>
          </w:tcPr>
          <w:p w14:paraId="6E549089">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587" w:type="dxa"/>
            <w:shd w:val="clear" w:color="auto" w:fill="FFFFFF" w:themeFill="background1"/>
            <w:vAlign w:val="center"/>
          </w:tcPr>
          <w:p w14:paraId="79C38EC7">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5751" w:type="dxa"/>
            <w:vMerge w:val="continue"/>
            <w:vAlign w:val="center"/>
          </w:tcPr>
          <w:p w14:paraId="0E1E446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53" w:type="dxa"/>
            <w:vMerge w:val="continue"/>
            <w:vAlign w:val="center"/>
          </w:tcPr>
          <w:p w14:paraId="0CE9DFF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2C627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Merge w:val="continue"/>
            <w:vAlign w:val="center"/>
          </w:tcPr>
          <w:p w14:paraId="1CDB503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31E509F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4092" w:type="dxa"/>
            <w:vAlign w:val="center"/>
          </w:tcPr>
          <w:p w14:paraId="76098712">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三类期刊：安徽行政学院学报、省内国家示范（骨干）高职院校学报</w:t>
            </w:r>
          </w:p>
        </w:tc>
        <w:tc>
          <w:tcPr>
            <w:tcW w:w="2940" w:type="dxa"/>
            <w:gridSpan w:val="2"/>
            <w:vAlign w:val="center"/>
          </w:tcPr>
          <w:p w14:paraId="5FE4356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6/篇</w:t>
            </w:r>
          </w:p>
        </w:tc>
        <w:tc>
          <w:tcPr>
            <w:tcW w:w="3427" w:type="dxa"/>
            <w:shd w:val="clear" w:color="auto" w:fill="FFFFFF" w:themeFill="background1"/>
            <w:vAlign w:val="center"/>
          </w:tcPr>
          <w:p w14:paraId="5D3C5B6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587" w:type="dxa"/>
            <w:shd w:val="clear" w:color="auto" w:fill="FFFFFF" w:themeFill="background1"/>
            <w:vAlign w:val="center"/>
          </w:tcPr>
          <w:p w14:paraId="297E6BA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751" w:type="dxa"/>
            <w:vMerge w:val="continue"/>
            <w:vAlign w:val="center"/>
          </w:tcPr>
          <w:p w14:paraId="7AA9797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53" w:type="dxa"/>
            <w:vMerge w:val="continue"/>
            <w:vAlign w:val="center"/>
          </w:tcPr>
          <w:p w14:paraId="5B3174B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5514B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Merge w:val="continue"/>
            <w:vAlign w:val="center"/>
          </w:tcPr>
          <w:p w14:paraId="6F483DE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093F8AB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4092" w:type="dxa"/>
            <w:vAlign w:val="center"/>
          </w:tcPr>
          <w:p w14:paraId="2882B790">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四类期刊</w:t>
            </w:r>
          </w:p>
        </w:tc>
        <w:tc>
          <w:tcPr>
            <w:tcW w:w="2940" w:type="dxa"/>
            <w:gridSpan w:val="2"/>
            <w:vAlign w:val="center"/>
          </w:tcPr>
          <w:p w14:paraId="414E913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4/篇</w:t>
            </w:r>
          </w:p>
        </w:tc>
        <w:tc>
          <w:tcPr>
            <w:tcW w:w="3427" w:type="dxa"/>
            <w:shd w:val="clear" w:color="auto" w:fill="FFFFFF" w:themeFill="background1"/>
            <w:vAlign w:val="center"/>
          </w:tcPr>
          <w:p w14:paraId="2800CE5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587" w:type="dxa"/>
            <w:shd w:val="clear" w:color="auto" w:fill="FFFFFF" w:themeFill="background1"/>
            <w:vAlign w:val="center"/>
          </w:tcPr>
          <w:p w14:paraId="619ABCF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751" w:type="dxa"/>
            <w:vMerge w:val="continue"/>
            <w:vAlign w:val="center"/>
          </w:tcPr>
          <w:p w14:paraId="211238E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53" w:type="dxa"/>
            <w:vMerge w:val="continue"/>
            <w:vAlign w:val="center"/>
          </w:tcPr>
          <w:p w14:paraId="46BDCD4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05E60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Merge w:val="continue"/>
            <w:vAlign w:val="center"/>
          </w:tcPr>
          <w:p w14:paraId="0BEB273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0897520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4092" w:type="dxa"/>
            <w:vAlign w:val="center"/>
          </w:tcPr>
          <w:p w14:paraId="30C43AD5">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五类期刊（校刊）</w:t>
            </w:r>
          </w:p>
        </w:tc>
        <w:tc>
          <w:tcPr>
            <w:tcW w:w="2940" w:type="dxa"/>
            <w:gridSpan w:val="2"/>
            <w:vAlign w:val="center"/>
          </w:tcPr>
          <w:p w14:paraId="22BA069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1/篇</w:t>
            </w:r>
          </w:p>
        </w:tc>
        <w:tc>
          <w:tcPr>
            <w:tcW w:w="3427" w:type="dxa"/>
            <w:shd w:val="clear" w:color="auto" w:fill="FFFFFF" w:themeFill="background1"/>
            <w:vAlign w:val="center"/>
          </w:tcPr>
          <w:p w14:paraId="7806D30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587" w:type="dxa"/>
            <w:shd w:val="clear" w:color="auto" w:fill="FFFFFF" w:themeFill="background1"/>
            <w:vAlign w:val="center"/>
          </w:tcPr>
          <w:p w14:paraId="433C6E5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751" w:type="dxa"/>
            <w:vMerge w:val="continue"/>
            <w:vAlign w:val="center"/>
          </w:tcPr>
          <w:p w14:paraId="735934A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53" w:type="dxa"/>
            <w:vMerge w:val="continue"/>
            <w:vAlign w:val="center"/>
          </w:tcPr>
          <w:p w14:paraId="393D5EA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04534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Merge w:val="continue"/>
            <w:vAlign w:val="center"/>
          </w:tcPr>
          <w:p w14:paraId="1B7E010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2A88FD7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4092" w:type="dxa"/>
            <w:vAlign w:val="center"/>
          </w:tcPr>
          <w:p w14:paraId="4617E079">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新专业人才培养方案（自2022年开始）</w:t>
            </w:r>
          </w:p>
        </w:tc>
        <w:tc>
          <w:tcPr>
            <w:tcW w:w="2940" w:type="dxa"/>
            <w:gridSpan w:val="2"/>
            <w:vAlign w:val="center"/>
          </w:tcPr>
          <w:p w14:paraId="7BB5FB1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2/个</w:t>
            </w:r>
          </w:p>
        </w:tc>
        <w:tc>
          <w:tcPr>
            <w:tcW w:w="3427" w:type="dxa"/>
            <w:shd w:val="clear" w:color="auto" w:fill="FFFFFF" w:themeFill="background1"/>
            <w:vAlign w:val="center"/>
          </w:tcPr>
          <w:p w14:paraId="2A583F2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587" w:type="dxa"/>
            <w:shd w:val="clear" w:color="auto" w:fill="FFFFFF" w:themeFill="background1"/>
            <w:vAlign w:val="center"/>
          </w:tcPr>
          <w:p w14:paraId="47ADE09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751" w:type="dxa"/>
            <w:vMerge w:val="restart"/>
            <w:vAlign w:val="center"/>
          </w:tcPr>
          <w:p w14:paraId="760BE513">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1.重要教学材料的认定需经过学术委员会；</w:t>
            </w:r>
          </w:p>
          <w:p w14:paraId="7F95DC10">
            <w:pPr>
              <w:keepNext w:val="0"/>
              <w:keepLines w:val="0"/>
              <w:suppressLineNumbers w:val="0"/>
              <w:spacing w:before="0" w:beforeAutospacing="0" w:after="0" w:afterAutospacing="0" w:line="300" w:lineRule="exact"/>
              <w:ind w:left="0" w:right="0"/>
              <w:jc w:val="left"/>
              <w:rPr>
                <w:rFonts w:hint="eastAsia" w:ascii="仿宋" w:hAnsi="仿宋" w:eastAsia="仿宋" w:cs="仿宋"/>
                <w:bCs/>
                <w:sz w:val="24"/>
                <w:lang w:eastAsia="zh-CN"/>
              </w:rPr>
            </w:pPr>
            <w:r>
              <w:rPr>
                <w:rFonts w:hint="eastAsia" w:ascii="仿宋" w:hAnsi="仿宋" w:eastAsia="仿宋" w:cs="仿宋"/>
                <w:bCs/>
                <w:sz w:val="24"/>
              </w:rPr>
              <w:t>2.其他未包含的材料如需按此标准计分需经过学术委员会认定</w:t>
            </w:r>
            <w:r>
              <w:rPr>
                <w:rFonts w:hint="eastAsia" w:ascii="仿宋" w:hAnsi="仿宋" w:eastAsia="仿宋" w:cs="仿宋"/>
                <w:bCs/>
                <w:sz w:val="24"/>
                <w:lang w:eastAsia="zh-CN"/>
              </w:rPr>
              <w:t>；</w:t>
            </w:r>
          </w:p>
          <w:p w14:paraId="703D1AF2">
            <w:pPr>
              <w:keepNext w:val="0"/>
              <w:keepLines w:val="0"/>
              <w:suppressLineNumbers w:val="0"/>
              <w:spacing w:before="0" w:beforeAutospacing="0" w:after="0" w:afterAutospacing="0" w:line="300" w:lineRule="exact"/>
              <w:ind w:left="0" w:right="0"/>
              <w:jc w:val="left"/>
              <w:rPr>
                <w:rFonts w:hint="eastAsia" w:ascii="仿宋" w:hAnsi="仿宋" w:eastAsia="仿宋" w:cs="仿宋"/>
                <w:bCs/>
                <w:sz w:val="24"/>
                <w:lang w:eastAsia="zh-CN"/>
              </w:rPr>
            </w:pPr>
            <w:r>
              <w:rPr>
                <w:rFonts w:hint="eastAsia" w:ascii="仿宋" w:hAnsi="仿宋" w:eastAsia="仿宋" w:cs="仿宋"/>
                <w:bCs/>
                <w:sz w:val="24"/>
                <w:lang w:val="en-US" w:eastAsia="zh-CN"/>
              </w:rPr>
              <w:t>3.同一案例被多次收录只计一次分。</w:t>
            </w:r>
          </w:p>
        </w:tc>
        <w:tc>
          <w:tcPr>
            <w:tcW w:w="753" w:type="dxa"/>
            <w:vMerge w:val="continue"/>
            <w:vAlign w:val="center"/>
          </w:tcPr>
          <w:p w14:paraId="237AD11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7116C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Merge w:val="continue"/>
            <w:vAlign w:val="center"/>
          </w:tcPr>
          <w:p w14:paraId="28202DD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5ABBCB6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4092" w:type="dxa"/>
            <w:shd w:val="clear" w:color="auto" w:fill="auto"/>
            <w:vAlign w:val="center"/>
          </w:tcPr>
          <w:p w14:paraId="49D16550">
            <w:pPr>
              <w:keepNext w:val="0"/>
              <w:keepLines w:val="0"/>
              <w:suppressLineNumbers w:val="0"/>
              <w:spacing w:before="0" w:beforeAutospacing="0" w:after="0" w:afterAutospacing="0" w:line="300" w:lineRule="exact"/>
              <w:ind w:left="0" w:leftChars="0" w:right="0" w:rightChars="0"/>
              <w:rPr>
                <w:rFonts w:hint="eastAsia" w:ascii="仿宋" w:hAnsi="仿宋" w:eastAsia="仿宋" w:cs="仿宋"/>
                <w:bCs/>
                <w:kern w:val="2"/>
                <w:sz w:val="24"/>
                <w:szCs w:val="24"/>
                <w:lang w:val="en-US" w:eastAsia="zh-CN" w:bidi="ar-SA"/>
              </w:rPr>
            </w:pPr>
            <w:r>
              <w:rPr>
                <w:rFonts w:hint="eastAsia" w:ascii="仿宋" w:hAnsi="仿宋" w:eastAsia="仿宋" w:cs="仿宋"/>
                <w:bCs/>
                <w:sz w:val="24"/>
              </w:rPr>
              <w:t>课程标准（新开课程）（自2022年开始）</w:t>
            </w:r>
          </w:p>
        </w:tc>
        <w:tc>
          <w:tcPr>
            <w:tcW w:w="2940" w:type="dxa"/>
            <w:gridSpan w:val="2"/>
            <w:shd w:val="clear" w:color="auto" w:fill="auto"/>
            <w:vAlign w:val="center"/>
          </w:tcPr>
          <w:p w14:paraId="3516D8FF">
            <w:pPr>
              <w:keepNext w:val="0"/>
              <w:keepLines w:val="0"/>
              <w:suppressLineNumbers w:val="0"/>
              <w:spacing w:before="0" w:beforeAutospacing="0" w:after="0" w:afterAutospacing="0" w:line="300" w:lineRule="exact"/>
              <w:ind w:left="0" w:leftChars="0" w:right="0" w:rightChars="0"/>
              <w:jc w:val="center"/>
              <w:rPr>
                <w:rFonts w:hint="eastAsia" w:ascii="仿宋" w:hAnsi="仿宋" w:eastAsia="仿宋" w:cs="仿宋"/>
                <w:bCs/>
                <w:kern w:val="2"/>
                <w:sz w:val="24"/>
                <w:szCs w:val="24"/>
                <w:lang w:val="en-US" w:eastAsia="zh-CN" w:bidi="ar-SA"/>
              </w:rPr>
            </w:pPr>
            <w:r>
              <w:rPr>
                <w:rFonts w:hint="eastAsia" w:ascii="仿宋" w:hAnsi="仿宋" w:eastAsia="仿宋" w:cs="仿宋"/>
                <w:bCs/>
                <w:sz w:val="24"/>
              </w:rPr>
              <w:t>1/门</w:t>
            </w:r>
          </w:p>
        </w:tc>
        <w:tc>
          <w:tcPr>
            <w:tcW w:w="3427" w:type="dxa"/>
            <w:shd w:val="clear" w:color="auto" w:fill="FFFFFF" w:themeFill="background1"/>
            <w:vAlign w:val="center"/>
          </w:tcPr>
          <w:p w14:paraId="25B6979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587" w:type="dxa"/>
            <w:shd w:val="clear" w:color="auto" w:fill="FFFFFF" w:themeFill="background1"/>
            <w:vAlign w:val="center"/>
          </w:tcPr>
          <w:p w14:paraId="6F5334D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751" w:type="dxa"/>
            <w:vMerge w:val="continue"/>
            <w:vAlign w:val="center"/>
          </w:tcPr>
          <w:p w14:paraId="404A907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53" w:type="dxa"/>
            <w:vMerge w:val="continue"/>
            <w:vAlign w:val="center"/>
          </w:tcPr>
          <w:p w14:paraId="4B48382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107C9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Merge w:val="continue"/>
            <w:vAlign w:val="center"/>
          </w:tcPr>
          <w:p w14:paraId="28996C0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732FE3D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4092" w:type="dxa"/>
            <w:vAlign w:val="center"/>
          </w:tcPr>
          <w:p w14:paraId="337E371A">
            <w:pPr>
              <w:keepNext w:val="0"/>
              <w:keepLines w:val="0"/>
              <w:suppressLineNumbers w:val="0"/>
              <w:spacing w:before="0" w:beforeAutospacing="0" w:after="0" w:afterAutospacing="0" w:line="300" w:lineRule="exact"/>
              <w:ind w:left="0" w:leftChars="0" w:right="0" w:rightChars="0"/>
              <w:rPr>
                <w:rFonts w:hint="eastAsia" w:ascii="仿宋" w:hAnsi="仿宋" w:eastAsia="仿宋" w:cs="仿宋"/>
                <w:bCs/>
                <w:sz w:val="24"/>
              </w:rPr>
            </w:pPr>
            <w:r>
              <w:rPr>
                <w:rFonts w:hint="eastAsia" w:ascii="黑体" w:hAnsi="黑体" w:eastAsia="黑体" w:cs="黑体"/>
                <w:bCs/>
                <w:color w:val="000000" w:themeColor="text1"/>
                <w:sz w:val="24"/>
                <w:lang w:val="en-US" w:eastAsia="zh-CN"/>
                <w14:textFill>
                  <w14:solidFill>
                    <w14:schemeClr w14:val="tx1"/>
                  </w14:solidFill>
                </w14:textFill>
              </w:rPr>
              <w:t>在全校层面、非例行性会议上所作的高质量专题发言（仅限发言人）</w:t>
            </w:r>
          </w:p>
        </w:tc>
        <w:tc>
          <w:tcPr>
            <w:tcW w:w="2940" w:type="dxa"/>
            <w:gridSpan w:val="2"/>
            <w:vAlign w:val="center"/>
          </w:tcPr>
          <w:p w14:paraId="1140D8E6">
            <w:pPr>
              <w:keepNext w:val="0"/>
              <w:keepLines w:val="0"/>
              <w:suppressLineNumbers w:val="0"/>
              <w:spacing w:before="0" w:beforeAutospacing="0" w:after="0" w:afterAutospacing="0" w:line="300" w:lineRule="exact"/>
              <w:ind w:left="0" w:leftChars="0" w:right="0" w:rightChars="0"/>
              <w:jc w:val="center"/>
              <w:rPr>
                <w:rFonts w:hint="eastAsia" w:ascii="仿宋" w:hAnsi="仿宋" w:eastAsia="仿宋" w:cs="仿宋"/>
                <w:bCs/>
                <w:sz w:val="24"/>
              </w:rPr>
            </w:pPr>
            <w:r>
              <w:rPr>
                <w:rFonts w:hint="eastAsia" w:ascii="仿宋" w:hAnsi="仿宋" w:eastAsia="仿宋" w:cs="仿宋"/>
                <w:b/>
                <w:bCs w:val="0"/>
                <w:color w:val="FF0000"/>
                <w:sz w:val="24"/>
                <w:lang w:val="en-US" w:eastAsia="zh-CN"/>
              </w:rPr>
              <w:t>1/个</w:t>
            </w:r>
          </w:p>
        </w:tc>
        <w:tc>
          <w:tcPr>
            <w:tcW w:w="3427" w:type="dxa"/>
            <w:shd w:val="clear" w:color="auto" w:fill="FFFFFF" w:themeFill="background1"/>
            <w:vAlign w:val="center"/>
          </w:tcPr>
          <w:p w14:paraId="38A2DE96">
            <w:pPr>
              <w:keepNext w:val="0"/>
              <w:keepLines w:val="0"/>
              <w:suppressLineNumbers w:val="0"/>
              <w:spacing w:before="0" w:beforeAutospacing="0" w:after="0" w:afterAutospacing="0" w:line="300" w:lineRule="exact"/>
              <w:ind w:left="0" w:leftChars="0" w:right="0" w:rightChars="0"/>
              <w:jc w:val="center"/>
              <w:rPr>
                <w:rFonts w:hint="default" w:ascii="仿宋" w:hAnsi="仿宋" w:eastAsia="仿宋" w:cs="仿宋"/>
                <w:bCs/>
                <w:sz w:val="24"/>
              </w:rPr>
            </w:pPr>
            <w:r>
              <w:rPr>
                <w:rFonts w:hint="eastAsia" w:ascii="仿宋" w:hAnsi="仿宋" w:eastAsia="仿宋" w:cs="仿宋"/>
                <w:b/>
                <w:bCs w:val="0"/>
                <w:color w:val="FF0000"/>
                <w:sz w:val="21"/>
                <w:szCs w:val="21"/>
                <w:lang w:val="en-US" w:eastAsia="zh-CN"/>
              </w:rPr>
              <w:t>注明会议时间和发言内容</w:t>
            </w:r>
          </w:p>
        </w:tc>
        <w:tc>
          <w:tcPr>
            <w:tcW w:w="1587" w:type="dxa"/>
            <w:shd w:val="clear" w:color="auto" w:fill="FFFFFF" w:themeFill="background1"/>
            <w:vAlign w:val="center"/>
          </w:tcPr>
          <w:p w14:paraId="5C25EC3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751" w:type="dxa"/>
            <w:vMerge w:val="continue"/>
            <w:vAlign w:val="center"/>
          </w:tcPr>
          <w:p w14:paraId="32D1CEA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53" w:type="dxa"/>
            <w:vMerge w:val="continue"/>
            <w:vAlign w:val="center"/>
          </w:tcPr>
          <w:p w14:paraId="6C442FA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2C340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Merge w:val="continue"/>
            <w:vAlign w:val="center"/>
          </w:tcPr>
          <w:p w14:paraId="0BD4C8C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7BA5AD3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4092" w:type="dxa"/>
            <w:vAlign w:val="center"/>
          </w:tcPr>
          <w:p w14:paraId="28732E12">
            <w:pPr>
              <w:keepNext w:val="0"/>
              <w:keepLines w:val="0"/>
              <w:suppressLineNumbers w:val="0"/>
              <w:spacing w:before="0" w:beforeAutospacing="0" w:after="0" w:afterAutospacing="0" w:line="300" w:lineRule="exact"/>
              <w:ind w:left="0" w:leftChars="0" w:right="0" w:rightChars="0"/>
              <w:rPr>
                <w:rFonts w:hint="default" w:ascii="仿宋" w:hAnsi="仿宋" w:eastAsia="仿宋" w:cs="仿宋"/>
                <w:bCs/>
                <w:sz w:val="24"/>
              </w:rPr>
            </w:pPr>
            <w:r>
              <w:rPr>
                <w:rFonts w:hint="eastAsia" w:ascii="黑体" w:hAnsi="黑体" w:eastAsia="黑体" w:cs="黑体"/>
                <w:bCs/>
                <w:color w:val="000000" w:themeColor="text1"/>
                <w:sz w:val="24"/>
                <w:lang w:val="en-US" w:eastAsia="zh-CN"/>
                <w14:textFill>
                  <w14:solidFill>
                    <w14:schemeClr w14:val="tx1"/>
                  </w14:solidFill>
                </w14:textFill>
              </w:rPr>
              <w:t>案例在全省厅局级及以上机关组织的征集活动中入选（仅限第一撰写人）</w:t>
            </w:r>
          </w:p>
        </w:tc>
        <w:tc>
          <w:tcPr>
            <w:tcW w:w="2940" w:type="dxa"/>
            <w:gridSpan w:val="2"/>
            <w:vAlign w:val="center"/>
          </w:tcPr>
          <w:p w14:paraId="6C5129F3">
            <w:pPr>
              <w:keepNext w:val="0"/>
              <w:keepLines w:val="0"/>
              <w:suppressLineNumbers w:val="0"/>
              <w:spacing w:before="0" w:beforeAutospacing="0" w:after="0" w:afterAutospacing="0" w:line="300" w:lineRule="exact"/>
              <w:ind w:left="0" w:leftChars="0" w:right="0" w:rightChars="0"/>
              <w:jc w:val="center"/>
              <w:rPr>
                <w:rFonts w:hint="default" w:ascii="仿宋" w:hAnsi="仿宋" w:eastAsia="仿宋" w:cs="仿宋"/>
                <w:bCs/>
                <w:sz w:val="24"/>
              </w:rPr>
            </w:pPr>
            <w:r>
              <w:rPr>
                <w:rFonts w:hint="eastAsia" w:ascii="仿宋" w:hAnsi="仿宋" w:eastAsia="仿宋" w:cs="仿宋"/>
                <w:b/>
                <w:bCs w:val="0"/>
                <w:color w:val="FF0000"/>
                <w:sz w:val="24"/>
                <w:lang w:val="en-US" w:eastAsia="zh-CN"/>
              </w:rPr>
              <w:t>2/个</w:t>
            </w:r>
          </w:p>
        </w:tc>
        <w:tc>
          <w:tcPr>
            <w:tcW w:w="3427" w:type="dxa"/>
            <w:shd w:val="clear" w:color="auto" w:fill="FFFFFF" w:themeFill="background1"/>
            <w:vAlign w:val="center"/>
          </w:tcPr>
          <w:p w14:paraId="04F1DDE7">
            <w:pPr>
              <w:keepNext w:val="0"/>
              <w:keepLines w:val="0"/>
              <w:suppressLineNumbers w:val="0"/>
              <w:spacing w:before="0" w:beforeAutospacing="0" w:after="0" w:afterAutospacing="0" w:line="300" w:lineRule="exact"/>
              <w:ind w:left="0" w:leftChars="0" w:right="0" w:rightChars="0"/>
              <w:jc w:val="center"/>
              <w:rPr>
                <w:rFonts w:hint="default" w:ascii="仿宋" w:hAnsi="仿宋" w:eastAsia="仿宋" w:cs="仿宋"/>
                <w:bCs/>
                <w:sz w:val="24"/>
              </w:rPr>
            </w:pPr>
            <w:r>
              <w:rPr>
                <w:rFonts w:hint="eastAsia" w:ascii="仿宋" w:hAnsi="仿宋" w:eastAsia="仿宋" w:cs="仿宋"/>
                <w:b/>
                <w:bCs w:val="0"/>
                <w:color w:val="FF0000"/>
                <w:sz w:val="21"/>
                <w:szCs w:val="21"/>
                <w:lang w:val="en-US" w:eastAsia="zh-CN"/>
              </w:rPr>
              <w:t>注明案例名称和入选文件、文号</w:t>
            </w:r>
          </w:p>
        </w:tc>
        <w:tc>
          <w:tcPr>
            <w:tcW w:w="1587" w:type="dxa"/>
            <w:shd w:val="clear" w:color="auto" w:fill="FFFFFF" w:themeFill="background1"/>
            <w:vAlign w:val="center"/>
          </w:tcPr>
          <w:p w14:paraId="3D2D812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751" w:type="dxa"/>
            <w:vMerge w:val="continue"/>
            <w:vAlign w:val="center"/>
          </w:tcPr>
          <w:p w14:paraId="0590C4F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53" w:type="dxa"/>
            <w:vMerge w:val="continue"/>
            <w:vAlign w:val="center"/>
          </w:tcPr>
          <w:p w14:paraId="52520F3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40886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Align w:val="center"/>
          </w:tcPr>
          <w:p w14:paraId="530BC9DB">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r>
              <w:rPr>
                <w:rFonts w:hint="eastAsia" w:ascii="仿宋" w:hAnsi="仿宋" w:eastAsia="仿宋" w:cs="仿宋"/>
                <w:bCs/>
                <w:sz w:val="24"/>
                <w:lang w:val="en-US" w:eastAsia="zh-CN"/>
              </w:rPr>
              <w:t>10</w:t>
            </w:r>
          </w:p>
        </w:tc>
        <w:tc>
          <w:tcPr>
            <w:tcW w:w="865" w:type="dxa"/>
            <w:vAlign w:val="center"/>
          </w:tcPr>
          <w:p w14:paraId="0524971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专著</w:t>
            </w:r>
          </w:p>
        </w:tc>
        <w:tc>
          <w:tcPr>
            <w:tcW w:w="4092" w:type="dxa"/>
            <w:vAlign w:val="center"/>
          </w:tcPr>
          <w:p w14:paraId="5BFA15A3">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专著（20万字以上），须校外专家对专著的学术水平进行鉴定。</w:t>
            </w:r>
          </w:p>
        </w:tc>
        <w:tc>
          <w:tcPr>
            <w:tcW w:w="2940" w:type="dxa"/>
            <w:gridSpan w:val="2"/>
            <w:vAlign w:val="center"/>
          </w:tcPr>
          <w:p w14:paraId="12BCAA2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15/本</w:t>
            </w:r>
          </w:p>
        </w:tc>
        <w:tc>
          <w:tcPr>
            <w:tcW w:w="3427" w:type="dxa"/>
            <w:shd w:val="clear" w:color="auto" w:fill="FFFFFF" w:themeFill="background1"/>
            <w:vAlign w:val="center"/>
          </w:tcPr>
          <w:p w14:paraId="08DA469B">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1587" w:type="dxa"/>
            <w:shd w:val="clear" w:color="auto" w:fill="FFFFFF" w:themeFill="background1"/>
            <w:vAlign w:val="center"/>
          </w:tcPr>
          <w:p w14:paraId="125136D1">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5751" w:type="dxa"/>
            <w:vAlign w:val="center"/>
          </w:tcPr>
          <w:p w14:paraId="0EE0FB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仿宋" w:hAnsi="仿宋" w:eastAsia="仿宋" w:cs="仿宋"/>
                <w:bCs/>
                <w:sz w:val="21"/>
                <w:szCs w:val="21"/>
                <w:lang w:val="en-US" w:eastAsia="zh-CN"/>
              </w:rPr>
            </w:pPr>
            <w:r>
              <w:rPr>
                <w:rFonts w:hint="eastAsia" w:ascii="仿宋" w:hAnsi="仿宋" w:eastAsia="仿宋" w:cs="仿宋"/>
                <w:bCs/>
                <w:sz w:val="21"/>
                <w:szCs w:val="21"/>
              </w:rPr>
              <w:t>1.</w:t>
            </w:r>
            <w:r>
              <w:rPr>
                <w:rFonts w:hint="eastAsia" w:ascii="仿宋" w:hAnsi="仿宋" w:eastAsia="仿宋" w:cs="仿宋"/>
                <w:bCs/>
                <w:sz w:val="21"/>
                <w:szCs w:val="21"/>
                <w:lang w:eastAsia="zh-CN"/>
              </w:rPr>
              <w:t>专著的</w:t>
            </w:r>
            <w:r>
              <w:rPr>
                <w:rFonts w:hint="eastAsia" w:ascii="仿宋" w:hAnsi="仿宋" w:eastAsia="仿宋" w:cs="仿宋"/>
                <w:bCs/>
                <w:sz w:val="21"/>
                <w:szCs w:val="21"/>
                <w:lang w:val="en-US" w:eastAsia="zh-CN"/>
              </w:rPr>
              <w:t>作者信息需在新闻出版总署相关网站中查询到CIP信息。</w:t>
            </w:r>
          </w:p>
          <w:p w14:paraId="330B30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仿宋" w:hAnsi="仿宋" w:eastAsia="仿宋" w:cs="仿宋"/>
                <w:bCs/>
                <w:sz w:val="21"/>
                <w:szCs w:val="21"/>
                <w:lang w:eastAsia="zh-CN"/>
              </w:rPr>
            </w:pPr>
            <w:r>
              <w:rPr>
                <w:rFonts w:hint="eastAsia" w:ascii="仿宋" w:hAnsi="仿宋" w:eastAsia="仿宋" w:cs="仿宋"/>
                <w:bCs/>
                <w:sz w:val="21"/>
                <w:szCs w:val="21"/>
                <w:lang w:val="en-US" w:eastAsia="zh-CN"/>
              </w:rPr>
              <w:t>2.</w:t>
            </w:r>
            <w:r>
              <w:rPr>
                <w:rFonts w:hint="eastAsia" w:ascii="仿宋" w:hAnsi="仿宋" w:eastAsia="仿宋" w:cs="仿宋"/>
                <w:bCs/>
                <w:sz w:val="21"/>
                <w:szCs w:val="21"/>
              </w:rPr>
              <w:t>学校组织校外专家对专著的学术水平进行鉴定，鉴定通过者方可计分</w:t>
            </w:r>
            <w:r>
              <w:rPr>
                <w:rFonts w:hint="eastAsia" w:ascii="仿宋" w:hAnsi="仿宋" w:eastAsia="仿宋" w:cs="仿宋"/>
                <w:bCs/>
                <w:sz w:val="21"/>
                <w:szCs w:val="21"/>
                <w:lang w:eastAsia="zh-CN"/>
              </w:rPr>
              <w:t>。</w:t>
            </w:r>
          </w:p>
          <w:p w14:paraId="45E611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仿宋" w:hAnsi="仿宋" w:eastAsia="仿宋" w:cs="仿宋"/>
                <w:bCs/>
                <w:sz w:val="21"/>
                <w:szCs w:val="21"/>
                <w:lang w:eastAsia="zh-CN"/>
              </w:rPr>
            </w:pPr>
            <w:r>
              <w:rPr>
                <w:rFonts w:hint="eastAsia" w:ascii="仿宋" w:hAnsi="仿宋" w:eastAsia="仿宋" w:cs="仿宋"/>
                <w:bCs/>
                <w:sz w:val="21"/>
                <w:szCs w:val="21"/>
                <w:lang w:val="en-US" w:eastAsia="zh-CN"/>
              </w:rPr>
              <w:t>3</w:t>
            </w:r>
            <w:r>
              <w:rPr>
                <w:rFonts w:hint="eastAsia" w:ascii="仿宋" w:hAnsi="仿宋" w:eastAsia="仿宋" w:cs="仿宋"/>
                <w:bCs/>
                <w:sz w:val="21"/>
                <w:szCs w:val="21"/>
              </w:rPr>
              <w:t>.专著须20万字以上</w:t>
            </w:r>
            <w:r>
              <w:rPr>
                <w:rFonts w:hint="eastAsia" w:ascii="仿宋" w:hAnsi="仿宋" w:eastAsia="仿宋" w:cs="仿宋"/>
                <w:bCs/>
                <w:sz w:val="21"/>
                <w:szCs w:val="21"/>
                <w:lang w:eastAsia="zh-CN"/>
              </w:rPr>
              <w:t>。</w:t>
            </w:r>
          </w:p>
          <w:p w14:paraId="64DE57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default" w:ascii="仿宋" w:hAnsi="仿宋" w:eastAsia="仿宋" w:cs="仿宋"/>
                <w:bCs/>
                <w:sz w:val="21"/>
                <w:szCs w:val="21"/>
              </w:rPr>
            </w:pPr>
            <w:r>
              <w:rPr>
                <w:rFonts w:hint="eastAsia" w:ascii="仿宋" w:hAnsi="仿宋" w:eastAsia="仿宋" w:cs="仿宋"/>
                <w:bCs/>
                <w:sz w:val="21"/>
                <w:szCs w:val="21"/>
                <w:lang w:val="en-US" w:eastAsia="zh-CN"/>
              </w:rPr>
              <w:t>4</w:t>
            </w:r>
            <w:r>
              <w:rPr>
                <w:rFonts w:hint="eastAsia" w:ascii="仿宋" w:hAnsi="仿宋" w:eastAsia="仿宋" w:cs="仿宋"/>
                <w:bCs/>
                <w:sz w:val="21"/>
                <w:szCs w:val="21"/>
              </w:rPr>
              <w:t>.</w:t>
            </w:r>
            <w:r>
              <w:rPr>
                <w:rFonts w:hint="eastAsia" w:ascii="仿宋" w:hAnsi="仿宋" w:eastAsia="仿宋" w:cs="仿宋"/>
                <w:bCs/>
                <w:sz w:val="21"/>
                <w:szCs w:val="21"/>
                <w:lang w:val="en-US" w:eastAsia="zh-CN"/>
              </w:rPr>
              <w:t>专著独撰的计15分；有2个作者以上的第一作者计12分，第二作者计3分，其他不计分5</w:t>
            </w:r>
            <w:r>
              <w:rPr>
                <w:rFonts w:hint="eastAsia" w:ascii="仿宋" w:hAnsi="仿宋" w:eastAsia="仿宋" w:cs="仿宋"/>
                <w:bCs/>
                <w:sz w:val="21"/>
                <w:szCs w:val="21"/>
              </w:rPr>
              <w:t>.专著须在任职期内公开出版。</w:t>
            </w:r>
          </w:p>
        </w:tc>
        <w:tc>
          <w:tcPr>
            <w:tcW w:w="753" w:type="dxa"/>
            <w:vMerge w:val="continue"/>
            <w:vAlign w:val="center"/>
          </w:tcPr>
          <w:p w14:paraId="428AC28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5ED13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Merge w:val="restart"/>
            <w:vAlign w:val="center"/>
          </w:tcPr>
          <w:p w14:paraId="16D3CF1E">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r>
              <w:rPr>
                <w:rFonts w:hint="eastAsia" w:ascii="仿宋" w:hAnsi="仿宋" w:eastAsia="仿宋" w:cs="仿宋"/>
                <w:bCs/>
                <w:sz w:val="24"/>
              </w:rPr>
              <w:t>1</w:t>
            </w:r>
            <w:r>
              <w:rPr>
                <w:rFonts w:hint="eastAsia" w:ascii="仿宋" w:hAnsi="仿宋" w:eastAsia="仿宋" w:cs="仿宋"/>
                <w:bCs/>
                <w:sz w:val="24"/>
                <w:lang w:val="en-US" w:eastAsia="zh-CN"/>
              </w:rPr>
              <w:t>1</w:t>
            </w:r>
          </w:p>
        </w:tc>
        <w:tc>
          <w:tcPr>
            <w:tcW w:w="865" w:type="dxa"/>
            <w:vMerge w:val="restart"/>
            <w:vAlign w:val="center"/>
          </w:tcPr>
          <w:p w14:paraId="487E537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教材</w:t>
            </w:r>
          </w:p>
        </w:tc>
        <w:tc>
          <w:tcPr>
            <w:tcW w:w="4092" w:type="dxa"/>
            <w:vAlign w:val="center"/>
          </w:tcPr>
          <w:p w14:paraId="1123B47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国家级高职高专规划教材（与专业相关，参编或著述达2万字及以上</w:t>
            </w:r>
            <w:r>
              <w:rPr>
                <w:rFonts w:hint="eastAsia" w:ascii="仿宋" w:hAnsi="仿宋" w:eastAsia="仿宋" w:cs="仿宋"/>
                <w:bCs/>
                <w:sz w:val="24"/>
                <w:lang w:eastAsia="zh-CN"/>
              </w:rPr>
              <w:t>且与申报学科有关</w:t>
            </w:r>
            <w:r>
              <w:rPr>
                <w:rFonts w:hint="eastAsia" w:ascii="仿宋" w:hAnsi="仿宋" w:eastAsia="仿宋" w:cs="仿宋"/>
                <w:bCs/>
                <w:sz w:val="24"/>
              </w:rPr>
              <w:t>）。</w:t>
            </w:r>
          </w:p>
        </w:tc>
        <w:tc>
          <w:tcPr>
            <w:tcW w:w="2940" w:type="dxa"/>
            <w:gridSpan w:val="2"/>
            <w:vAlign w:val="center"/>
          </w:tcPr>
          <w:p w14:paraId="2E5687BA">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参编：10/本。</w:t>
            </w:r>
          </w:p>
          <w:p w14:paraId="662803D1">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主编、副主编另外加分。</w:t>
            </w:r>
          </w:p>
        </w:tc>
        <w:tc>
          <w:tcPr>
            <w:tcW w:w="3427" w:type="dxa"/>
            <w:vAlign w:val="center"/>
          </w:tcPr>
          <w:p w14:paraId="45349F7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1587" w:type="dxa"/>
            <w:vAlign w:val="center"/>
          </w:tcPr>
          <w:p w14:paraId="1D3835E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5751" w:type="dxa"/>
            <w:vMerge w:val="restart"/>
            <w:vAlign w:val="center"/>
          </w:tcPr>
          <w:p w14:paraId="502E44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1.根据国家对教材“凡编必审”的原则，2022年9月1日之后出版的教材（含修订）未经学校审批的不予计分。</w:t>
            </w:r>
          </w:p>
          <w:p w14:paraId="481635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default" w:ascii="仿宋" w:hAnsi="仿宋" w:eastAsia="仿宋" w:cs="仿宋"/>
                <w:bCs/>
                <w:sz w:val="21"/>
                <w:szCs w:val="21"/>
              </w:rPr>
            </w:pPr>
            <w:r>
              <w:rPr>
                <w:rFonts w:hint="eastAsia" w:ascii="仿宋" w:hAnsi="仿宋" w:eastAsia="仿宋" w:cs="仿宋"/>
                <w:bCs/>
                <w:sz w:val="21"/>
                <w:szCs w:val="21"/>
                <w:lang w:val="en-US" w:eastAsia="zh-CN"/>
              </w:rPr>
              <w:t>2</w:t>
            </w:r>
            <w:r>
              <w:rPr>
                <w:rFonts w:hint="eastAsia" w:ascii="仿宋" w:hAnsi="仿宋" w:eastAsia="仿宋" w:cs="仿宋"/>
                <w:bCs/>
                <w:sz w:val="21"/>
                <w:szCs w:val="21"/>
              </w:rPr>
              <w:t>.参编达到2万字即可获得相应分值。</w:t>
            </w:r>
          </w:p>
          <w:p w14:paraId="7A3FB7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default" w:ascii="仿宋" w:hAnsi="仿宋" w:eastAsia="仿宋" w:cs="仿宋"/>
                <w:bCs/>
                <w:sz w:val="21"/>
                <w:szCs w:val="21"/>
              </w:rPr>
            </w:pPr>
            <w:r>
              <w:rPr>
                <w:rFonts w:hint="eastAsia" w:ascii="仿宋" w:hAnsi="仿宋" w:eastAsia="仿宋" w:cs="仿宋"/>
                <w:bCs/>
                <w:sz w:val="21"/>
                <w:szCs w:val="21"/>
                <w:lang w:val="en-US" w:eastAsia="zh-CN"/>
              </w:rPr>
              <w:t>3</w:t>
            </w:r>
            <w:r>
              <w:rPr>
                <w:rFonts w:hint="eastAsia" w:ascii="仿宋" w:hAnsi="仿宋" w:eastAsia="仿宋" w:cs="仿宋"/>
                <w:bCs/>
                <w:sz w:val="21"/>
                <w:szCs w:val="21"/>
              </w:rPr>
              <w:t>.主编或副主编另加分：</w:t>
            </w:r>
          </w:p>
          <w:p w14:paraId="7FF061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default" w:ascii="仿宋" w:hAnsi="仿宋" w:eastAsia="仿宋" w:cs="仿宋"/>
                <w:bCs/>
                <w:sz w:val="21"/>
                <w:szCs w:val="21"/>
              </w:rPr>
            </w:pPr>
            <w:r>
              <w:rPr>
                <w:rFonts w:hint="eastAsia" w:ascii="仿宋" w:hAnsi="仿宋" w:eastAsia="仿宋" w:cs="仿宋"/>
                <w:bCs/>
                <w:sz w:val="21"/>
                <w:szCs w:val="21"/>
              </w:rPr>
              <w:t>（1）国家级规划教材主编（第一主编）另加20分；非第一主编另加10分；副主编写另加8分；</w:t>
            </w:r>
          </w:p>
          <w:p w14:paraId="6C828B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default" w:ascii="仿宋" w:hAnsi="仿宋" w:eastAsia="仿宋" w:cs="仿宋"/>
                <w:bCs/>
                <w:sz w:val="21"/>
                <w:szCs w:val="21"/>
              </w:rPr>
            </w:pPr>
            <w:r>
              <w:rPr>
                <w:rFonts w:hint="eastAsia" w:ascii="仿宋" w:hAnsi="仿宋" w:eastAsia="仿宋" w:cs="仿宋"/>
                <w:bCs/>
                <w:sz w:val="21"/>
                <w:szCs w:val="21"/>
              </w:rPr>
              <w:t>（2）省级规划教材主编（第一主编）另加10分；非第一主编另加5分；副主编另加4分；</w:t>
            </w:r>
          </w:p>
          <w:p w14:paraId="5B9A17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仿宋" w:hAnsi="仿宋" w:eastAsia="仿宋" w:cs="仿宋"/>
                <w:bCs/>
                <w:sz w:val="21"/>
                <w:szCs w:val="21"/>
                <w:lang w:eastAsia="zh-CN"/>
              </w:rPr>
            </w:pPr>
            <w:r>
              <w:rPr>
                <w:rFonts w:hint="eastAsia" w:ascii="仿宋" w:hAnsi="仿宋" w:eastAsia="仿宋" w:cs="仿宋"/>
                <w:bCs/>
                <w:sz w:val="21"/>
                <w:szCs w:val="21"/>
                <w:lang w:eastAsia="zh-CN"/>
              </w:rPr>
              <w:t>（</w:t>
            </w:r>
            <w:r>
              <w:rPr>
                <w:rFonts w:hint="eastAsia" w:ascii="仿宋" w:hAnsi="仿宋" w:eastAsia="仿宋" w:cs="仿宋"/>
                <w:bCs/>
                <w:sz w:val="21"/>
                <w:szCs w:val="21"/>
                <w:lang w:val="en-US" w:eastAsia="zh-CN"/>
              </w:rPr>
              <w:t>3</w:t>
            </w:r>
            <w:r>
              <w:rPr>
                <w:rFonts w:hint="eastAsia" w:ascii="仿宋" w:hAnsi="仿宋" w:eastAsia="仿宋" w:cs="仿宋"/>
                <w:bCs/>
                <w:sz w:val="21"/>
                <w:szCs w:val="21"/>
                <w:lang w:eastAsia="zh-CN"/>
              </w:rPr>
              <w:t>）省级高水平高职教材、省级优质教材计分按省级规划教材计分；</w:t>
            </w:r>
          </w:p>
          <w:p w14:paraId="12CDFA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仿宋" w:hAnsi="仿宋" w:eastAsia="仿宋" w:cs="仿宋"/>
                <w:bCs/>
                <w:color w:val="auto"/>
                <w:sz w:val="21"/>
                <w:szCs w:val="21"/>
              </w:rPr>
            </w:pPr>
            <w:r>
              <w:rPr>
                <w:rFonts w:hint="eastAsia" w:ascii="仿宋" w:hAnsi="仿宋" w:eastAsia="仿宋" w:cs="仿宋"/>
                <w:bCs/>
                <w:color w:val="auto"/>
                <w:sz w:val="21"/>
                <w:szCs w:val="21"/>
              </w:rPr>
              <w:t>（</w:t>
            </w:r>
            <w:r>
              <w:rPr>
                <w:rFonts w:hint="eastAsia" w:ascii="仿宋" w:hAnsi="仿宋" w:eastAsia="仿宋" w:cs="仿宋"/>
                <w:bCs/>
                <w:color w:val="auto"/>
                <w:sz w:val="21"/>
                <w:szCs w:val="21"/>
                <w:lang w:val="en-US" w:eastAsia="zh-CN"/>
              </w:rPr>
              <w:t>4</w:t>
            </w:r>
            <w:r>
              <w:rPr>
                <w:rFonts w:hint="eastAsia" w:ascii="仿宋" w:hAnsi="仿宋" w:eastAsia="仿宋" w:cs="仿宋"/>
                <w:bCs/>
                <w:color w:val="auto"/>
                <w:sz w:val="21"/>
                <w:szCs w:val="21"/>
              </w:rPr>
              <w:t>）普通教材（第一主编）另加6分，非第一主编另加4分，副主编另加3分。</w:t>
            </w:r>
          </w:p>
          <w:p w14:paraId="7A4E2B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仿宋" w:hAnsi="仿宋" w:eastAsia="仿宋" w:cs="仿宋"/>
                <w:bCs/>
                <w:strike w:val="0"/>
                <w:dstrike w:val="0"/>
                <w:color w:val="auto"/>
                <w:sz w:val="21"/>
                <w:szCs w:val="21"/>
                <w:lang w:val="en-US" w:eastAsia="zh-CN"/>
              </w:rPr>
            </w:pPr>
            <w:r>
              <w:rPr>
                <w:rFonts w:hint="eastAsia" w:ascii="仿宋" w:hAnsi="仿宋" w:eastAsia="仿宋" w:cs="仿宋"/>
                <w:bCs/>
                <w:strike w:val="0"/>
                <w:dstrike w:val="0"/>
                <w:color w:val="auto"/>
                <w:sz w:val="21"/>
                <w:szCs w:val="21"/>
                <w:lang w:val="en-US" w:eastAsia="zh-CN"/>
              </w:rPr>
              <w:t>4.副主编计分的教材取得分最高的4本计分。</w:t>
            </w:r>
          </w:p>
          <w:p w14:paraId="51E5DD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仿宋" w:hAnsi="仿宋" w:eastAsia="仿宋" w:cs="仿宋"/>
                <w:bCs/>
                <w:strike w:val="0"/>
                <w:dstrike w:val="0"/>
                <w:color w:val="auto"/>
                <w:sz w:val="21"/>
                <w:szCs w:val="21"/>
                <w:lang w:val="en-US" w:eastAsia="zh-CN"/>
              </w:rPr>
            </w:pPr>
            <w:r>
              <w:rPr>
                <w:rFonts w:hint="eastAsia" w:ascii="仿宋" w:hAnsi="仿宋" w:eastAsia="仿宋" w:cs="仿宋"/>
                <w:bCs/>
                <w:strike w:val="0"/>
                <w:dstrike w:val="0"/>
                <w:color w:val="auto"/>
                <w:sz w:val="21"/>
                <w:szCs w:val="21"/>
                <w:lang w:val="en-US" w:eastAsia="zh-CN"/>
              </w:rPr>
              <w:t>5.教辅不算教材，不计分。同一课程的分册教材（如上、中、下册等），或成套教材（理论教材与实践教材、习题集等配套出版物，教师用书与学生用书等配套出版物等）按1本教材计分。</w:t>
            </w:r>
          </w:p>
          <w:p w14:paraId="5D67CD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default" w:ascii="仿宋" w:hAnsi="仿宋" w:eastAsia="仿宋" w:cs="仿宋"/>
                <w:bCs/>
                <w:strike w:val="0"/>
                <w:dstrike w:val="0"/>
                <w:color w:val="auto"/>
                <w:sz w:val="21"/>
                <w:szCs w:val="21"/>
                <w:lang w:val="en-US" w:eastAsia="zh-CN"/>
              </w:rPr>
            </w:pPr>
            <w:r>
              <w:rPr>
                <w:rFonts w:hint="eastAsia" w:ascii="仿宋" w:hAnsi="仿宋" w:eastAsia="仿宋" w:cs="仿宋"/>
                <w:bCs/>
                <w:strike w:val="0"/>
                <w:dstrike w:val="0"/>
                <w:color w:val="auto"/>
                <w:sz w:val="20"/>
                <w:szCs w:val="20"/>
                <w:lang w:val="en-US" w:eastAsia="zh-CN"/>
              </w:rPr>
              <w:t>6.教材认定时间仅以版次时间为准。</w:t>
            </w:r>
          </w:p>
        </w:tc>
        <w:tc>
          <w:tcPr>
            <w:tcW w:w="753" w:type="dxa"/>
            <w:vMerge w:val="continue"/>
            <w:vAlign w:val="center"/>
          </w:tcPr>
          <w:p w14:paraId="5B9B59A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0D9F8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Merge w:val="continue"/>
            <w:vAlign w:val="center"/>
          </w:tcPr>
          <w:p w14:paraId="737B109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1171966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4092" w:type="dxa"/>
            <w:vAlign w:val="center"/>
          </w:tcPr>
          <w:p w14:paraId="196A365D">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省部级高职高专规划教材、省级高水平高职教材（与专业相关，</w:t>
            </w:r>
            <w:r>
              <w:rPr>
                <w:rFonts w:hint="eastAsia" w:ascii="黑体" w:hAnsi="黑体" w:eastAsia="黑体" w:cs="黑体"/>
                <w:bCs/>
                <w:color w:val="FF0000"/>
                <w:sz w:val="24"/>
              </w:rPr>
              <w:t>参编达2万字及以上</w:t>
            </w:r>
            <w:r>
              <w:rPr>
                <w:rFonts w:hint="eastAsia" w:ascii="仿宋" w:hAnsi="仿宋" w:eastAsia="仿宋" w:cs="仿宋"/>
                <w:bCs/>
                <w:sz w:val="24"/>
              </w:rPr>
              <w:t>）</w:t>
            </w:r>
          </w:p>
        </w:tc>
        <w:tc>
          <w:tcPr>
            <w:tcW w:w="2940" w:type="dxa"/>
            <w:gridSpan w:val="2"/>
            <w:vAlign w:val="center"/>
          </w:tcPr>
          <w:p w14:paraId="11335032">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参编：5/本。</w:t>
            </w:r>
          </w:p>
          <w:p w14:paraId="1D8F4EC6">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黑体" w:hAnsi="黑体" w:eastAsia="黑体" w:cs="黑体"/>
                <w:bCs/>
                <w:color w:val="FF0000"/>
                <w:sz w:val="24"/>
              </w:rPr>
              <w:t>主编、副主编另外加分。</w:t>
            </w:r>
          </w:p>
        </w:tc>
        <w:tc>
          <w:tcPr>
            <w:tcW w:w="3427" w:type="dxa"/>
            <w:vAlign w:val="center"/>
          </w:tcPr>
          <w:p w14:paraId="647006DF">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587" w:type="dxa"/>
            <w:vAlign w:val="center"/>
          </w:tcPr>
          <w:p w14:paraId="6EF9BCC3">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5751" w:type="dxa"/>
            <w:vMerge w:val="continue"/>
            <w:vAlign w:val="center"/>
          </w:tcPr>
          <w:p w14:paraId="73AEA42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53" w:type="dxa"/>
            <w:vMerge w:val="continue"/>
            <w:vAlign w:val="center"/>
          </w:tcPr>
          <w:p w14:paraId="1009E84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03B5B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Merge w:val="continue"/>
            <w:vAlign w:val="center"/>
          </w:tcPr>
          <w:p w14:paraId="54D71CA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75F65CC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4092" w:type="dxa"/>
            <w:vAlign w:val="center"/>
          </w:tcPr>
          <w:p w14:paraId="75A4B3FB">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普通教材（与专业相关，参编达2万字及以上）</w:t>
            </w:r>
          </w:p>
        </w:tc>
        <w:tc>
          <w:tcPr>
            <w:tcW w:w="2940" w:type="dxa"/>
            <w:gridSpan w:val="2"/>
            <w:vAlign w:val="center"/>
          </w:tcPr>
          <w:p w14:paraId="2326D5F2">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参编：2/本。</w:t>
            </w:r>
          </w:p>
          <w:p w14:paraId="40525242">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主编、副主编另外加分。</w:t>
            </w:r>
          </w:p>
        </w:tc>
        <w:tc>
          <w:tcPr>
            <w:tcW w:w="3427" w:type="dxa"/>
            <w:shd w:val="clear" w:color="auto" w:fill="FFFFFF" w:themeFill="background1"/>
            <w:vAlign w:val="center"/>
          </w:tcPr>
          <w:p w14:paraId="507B3411">
            <w:pPr>
              <w:keepNext w:val="0"/>
              <w:keepLines w:val="0"/>
              <w:suppressLineNumbers w:val="0"/>
              <w:spacing w:before="0" w:beforeAutospacing="0" w:after="0" w:afterAutospacing="0" w:line="300" w:lineRule="exact"/>
              <w:ind w:left="0" w:right="0"/>
              <w:jc w:val="left"/>
              <w:rPr>
                <w:rFonts w:hint="default" w:ascii="仿宋" w:hAnsi="仿宋" w:eastAsia="仿宋" w:cs="仿宋"/>
                <w:b/>
                <w:bCs w:val="0"/>
                <w:color w:val="0000FF"/>
                <w:sz w:val="24"/>
              </w:rPr>
            </w:pPr>
          </w:p>
        </w:tc>
        <w:tc>
          <w:tcPr>
            <w:tcW w:w="1587" w:type="dxa"/>
            <w:shd w:val="clear" w:color="auto" w:fill="FFFFFF" w:themeFill="background1"/>
            <w:vAlign w:val="center"/>
          </w:tcPr>
          <w:p w14:paraId="30AF8390">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5751" w:type="dxa"/>
            <w:vMerge w:val="continue"/>
            <w:vAlign w:val="center"/>
          </w:tcPr>
          <w:p w14:paraId="464C525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53" w:type="dxa"/>
            <w:vMerge w:val="continue"/>
            <w:vAlign w:val="center"/>
          </w:tcPr>
          <w:p w14:paraId="1DE9D22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58C55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Merge w:val="restart"/>
            <w:vAlign w:val="center"/>
          </w:tcPr>
          <w:p w14:paraId="0207C93C">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r>
              <w:rPr>
                <w:rFonts w:hint="eastAsia" w:ascii="仿宋" w:hAnsi="仿宋" w:eastAsia="仿宋" w:cs="仿宋"/>
                <w:bCs/>
                <w:sz w:val="24"/>
              </w:rPr>
              <w:t>1</w:t>
            </w:r>
            <w:r>
              <w:rPr>
                <w:rFonts w:hint="eastAsia" w:ascii="仿宋" w:hAnsi="仿宋" w:eastAsia="仿宋" w:cs="仿宋"/>
                <w:bCs/>
                <w:sz w:val="24"/>
                <w:lang w:val="en-US" w:eastAsia="zh-CN"/>
              </w:rPr>
              <w:t>2</w:t>
            </w:r>
          </w:p>
        </w:tc>
        <w:tc>
          <w:tcPr>
            <w:tcW w:w="865" w:type="dxa"/>
            <w:vMerge w:val="restart"/>
            <w:vAlign w:val="center"/>
          </w:tcPr>
          <w:p w14:paraId="561E103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教育</w:t>
            </w:r>
          </w:p>
          <w:p w14:paraId="279BCB7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教学</w:t>
            </w:r>
          </w:p>
          <w:p w14:paraId="035BA43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研究</w:t>
            </w:r>
          </w:p>
          <w:p w14:paraId="06E9635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项目</w:t>
            </w:r>
          </w:p>
        </w:tc>
        <w:tc>
          <w:tcPr>
            <w:tcW w:w="4092" w:type="dxa"/>
            <w:vAlign w:val="center"/>
          </w:tcPr>
          <w:p w14:paraId="48063209">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一类项目(按照排名计分)</w:t>
            </w:r>
          </w:p>
          <w:p w14:paraId="2B1F313E">
            <w:pPr>
              <w:keepNext w:val="0"/>
              <w:keepLines w:val="0"/>
              <w:suppressLineNumbers w:val="0"/>
              <w:spacing w:before="0" w:beforeAutospacing="0" w:after="0" w:afterAutospacing="0" w:line="300" w:lineRule="exact"/>
              <w:ind w:left="0" w:right="0"/>
              <w:rPr>
                <w:rFonts w:hint="default" w:ascii="仿宋" w:hAnsi="仿宋" w:eastAsia="仿宋" w:cs="仿宋"/>
                <w:bCs/>
                <w:sz w:val="24"/>
                <w:u w:val="single"/>
              </w:rPr>
            </w:pPr>
            <w:r>
              <w:rPr>
                <w:rFonts w:hint="eastAsia" w:ascii="仿宋" w:hAnsi="仿宋" w:eastAsia="仿宋" w:cs="仿宋"/>
                <w:bCs/>
                <w:sz w:val="24"/>
              </w:rPr>
              <w:t>【提示：一类教研项目主要是国家级教研项目】</w:t>
            </w:r>
          </w:p>
        </w:tc>
        <w:tc>
          <w:tcPr>
            <w:tcW w:w="2940" w:type="dxa"/>
            <w:gridSpan w:val="2"/>
            <w:vAlign w:val="center"/>
          </w:tcPr>
          <w:p w14:paraId="7656E0A9">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30、20、15、10、8、6、4，自第八名始均为3分。</w:t>
            </w:r>
          </w:p>
        </w:tc>
        <w:tc>
          <w:tcPr>
            <w:tcW w:w="3427" w:type="dxa"/>
            <w:shd w:val="clear" w:color="auto" w:fill="FFFFFF" w:themeFill="background1"/>
            <w:vAlign w:val="center"/>
          </w:tcPr>
          <w:p w14:paraId="70335419">
            <w:pPr>
              <w:keepNext w:val="0"/>
              <w:keepLines w:val="0"/>
              <w:suppressLineNumbers w:val="0"/>
              <w:spacing w:before="0" w:beforeAutospacing="0" w:after="0" w:afterAutospacing="0" w:line="300" w:lineRule="exact"/>
              <w:ind w:left="0" w:right="0"/>
              <w:jc w:val="center"/>
              <w:rPr>
                <w:rFonts w:hint="eastAsia" w:ascii="仿宋" w:hAnsi="仿宋" w:eastAsia="仿宋" w:cs="仿宋"/>
                <w:b/>
                <w:bCs w:val="0"/>
                <w:color w:val="0000FF"/>
                <w:sz w:val="24"/>
                <w:lang w:val="en-US" w:eastAsia="zh-CN"/>
              </w:rPr>
            </w:pPr>
          </w:p>
        </w:tc>
        <w:tc>
          <w:tcPr>
            <w:tcW w:w="1587" w:type="dxa"/>
            <w:shd w:val="clear" w:color="auto" w:fill="FFFFFF" w:themeFill="background1"/>
            <w:vAlign w:val="center"/>
          </w:tcPr>
          <w:p w14:paraId="49E956FA">
            <w:pPr>
              <w:keepNext w:val="0"/>
              <w:keepLines w:val="0"/>
              <w:suppressLineNumbers w:val="0"/>
              <w:spacing w:before="0" w:beforeAutospacing="0" w:after="0" w:afterAutospacing="0" w:line="300" w:lineRule="exact"/>
              <w:ind w:left="0" w:right="0"/>
              <w:jc w:val="center"/>
              <w:rPr>
                <w:rFonts w:hint="eastAsia" w:ascii="仿宋" w:hAnsi="仿宋" w:eastAsia="仿宋" w:cs="仿宋"/>
                <w:b/>
                <w:bCs w:val="0"/>
                <w:color w:val="0000FF"/>
                <w:sz w:val="24"/>
                <w:lang w:val="en-US" w:eastAsia="zh-CN"/>
              </w:rPr>
            </w:pPr>
          </w:p>
        </w:tc>
        <w:tc>
          <w:tcPr>
            <w:tcW w:w="5751" w:type="dxa"/>
            <w:vMerge w:val="restart"/>
            <w:vAlign w:val="center"/>
          </w:tcPr>
          <w:p w14:paraId="1AFB6984">
            <w:pPr>
              <w:keepNext w:val="0"/>
              <w:keepLines w:val="0"/>
              <w:suppressLineNumbers w:val="0"/>
              <w:spacing w:before="0" w:beforeAutospacing="0" w:after="0" w:afterAutospacing="0" w:line="300" w:lineRule="exact"/>
              <w:ind w:left="0" w:right="0"/>
              <w:rPr>
                <w:rFonts w:hint="eastAsia" w:ascii="黑体" w:hAnsi="黑体" w:eastAsia="黑体" w:cs="黑体"/>
                <w:bCs/>
                <w:color w:val="FF0000"/>
                <w:sz w:val="21"/>
                <w:szCs w:val="21"/>
                <w:lang w:eastAsia="zh-CN"/>
              </w:rPr>
            </w:pPr>
            <w:r>
              <w:rPr>
                <w:rFonts w:hint="eastAsia" w:ascii="仿宋" w:hAnsi="仿宋" w:eastAsia="仿宋" w:cs="仿宋"/>
                <w:bCs/>
                <w:sz w:val="21"/>
                <w:szCs w:val="21"/>
              </w:rPr>
              <w:t>1.</w:t>
            </w:r>
            <w:r>
              <w:rPr>
                <w:rFonts w:hint="eastAsia" w:ascii="黑体" w:hAnsi="黑体" w:eastAsia="黑体" w:cs="黑体"/>
                <w:bCs/>
                <w:color w:val="FF0000"/>
                <w:sz w:val="21"/>
                <w:szCs w:val="21"/>
              </w:rPr>
              <w:t>项目主持人为第一顺序人，项目参与人接续依次排序；双主持人排名都为第一,参与人从第三排序</w:t>
            </w:r>
            <w:r>
              <w:rPr>
                <w:rFonts w:hint="eastAsia" w:ascii="黑体" w:hAnsi="黑体" w:eastAsia="黑体" w:cs="黑体"/>
                <w:bCs/>
                <w:color w:val="FF0000"/>
                <w:sz w:val="21"/>
                <w:szCs w:val="21"/>
                <w:lang w:eastAsia="zh-CN"/>
              </w:rPr>
              <w:t>。</w:t>
            </w:r>
          </w:p>
          <w:p w14:paraId="38C3713C">
            <w:pPr>
              <w:keepNext w:val="0"/>
              <w:keepLines w:val="0"/>
              <w:suppressLineNumbers w:val="0"/>
              <w:spacing w:before="0" w:beforeAutospacing="0" w:after="0" w:afterAutospacing="0" w:line="300" w:lineRule="exact"/>
              <w:ind w:left="0" w:right="0"/>
              <w:rPr>
                <w:rFonts w:hint="default" w:ascii="仿宋" w:hAnsi="仿宋" w:eastAsia="仿宋" w:cs="仿宋"/>
                <w:bCs/>
                <w:sz w:val="21"/>
                <w:szCs w:val="21"/>
              </w:rPr>
            </w:pPr>
            <w:r>
              <w:rPr>
                <w:rFonts w:hint="eastAsia" w:ascii="仿宋" w:hAnsi="仿宋" w:eastAsia="仿宋" w:cs="仿宋"/>
                <w:bCs/>
                <w:sz w:val="21"/>
                <w:szCs w:val="21"/>
              </w:rPr>
              <w:t>2.排名顺序：未结项项目以申报书或任务书为准，已结项项目以结项书为准</w:t>
            </w:r>
            <w:r>
              <w:rPr>
                <w:rFonts w:hint="eastAsia" w:ascii="仿宋" w:hAnsi="仿宋" w:eastAsia="仿宋" w:cs="仿宋"/>
                <w:bCs/>
                <w:sz w:val="21"/>
                <w:szCs w:val="21"/>
                <w:lang w:eastAsia="zh-CN"/>
              </w:rPr>
              <w:t>。</w:t>
            </w:r>
          </w:p>
          <w:p w14:paraId="6D7F2E7E">
            <w:pPr>
              <w:keepNext w:val="0"/>
              <w:keepLines w:val="0"/>
              <w:suppressLineNumbers w:val="0"/>
              <w:spacing w:before="0" w:beforeAutospacing="0" w:after="0" w:afterAutospacing="0" w:line="300" w:lineRule="exact"/>
              <w:ind w:left="0" w:right="0"/>
              <w:rPr>
                <w:rFonts w:hint="eastAsia" w:ascii="仿宋" w:hAnsi="仿宋" w:eastAsia="仿宋" w:cs="仿宋"/>
                <w:bCs/>
                <w:sz w:val="21"/>
                <w:szCs w:val="21"/>
                <w:lang w:eastAsia="zh-CN"/>
              </w:rPr>
            </w:pPr>
            <w:r>
              <w:rPr>
                <w:rFonts w:hint="eastAsia" w:ascii="仿宋" w:hAnsi="仿宋" w:eastAsia="仿宋" w:cs="仿宋"/>
                <w:bCs/>
                <w:sz w:val="21"/>
                <w:szCs w:val="21"/>
              </w:rPr>
              <w:t>3.同一项目获不同等级立项的，按最高等级计分一次</w:t>
            </w:r>
            <w:r>
              <w:rPr>
                <w:rFonts w:hint="eastAsia" w:ascii="仿宋" w:hAnsi="仿宋" w:eastAsia="仿宋" w:cs="仿宋"/>
                <w:bCs/>
                <w:sz w:val="21"/>
                <w:szCs w:val="21"/>
                <w:lang w:eastAsia="zh-CN"/>
              </w:rPr>
              <w:t>。</w:t>
            </w:r>
          </w:p>
          <w:p w14:paraId="67FEE4B2">
            <w:pPr>
              <w:keepNext w:val="0"/>
              <w:keepLines w:val="0"/>
              <w:suppressLineNumbers w:val="0"/>
              <w:spacing w:before="0" w:beforeAutospacing="0" w:after="0" w:afterAutospacing="0" w:line="300" w:lineRule="exact"/>
              <w:ind w:left="0" w:right="0"/>
              <w:rPr>
                <w:rFonts w:hint="eastAsia" w:ascii="仿宋" w:hAnsi="仿宋" w:eastAsia="仿宋" w:cs="仿宋"/>
                <w:bCs/>
                <w:sz w:val="21"/>
                <w:szCs w:val="21"/>
                <w:lang w:eastAsia="zh-CN"/>
              </w:rPr>
            </w:pPr>
            <w:r>
              <w:rPr>
                <w:rFonts w:hint="eastAsia" w:ascii="仿宋" w:hAnsi="仿宋" w:eastAsia="仿宋" w:cs="仿宋"/>
                <w:bCs/>
                <w:sz w:val="21"/>
                <w:szCs w:val="21"/>
              </w:rPr>
              <w:t>4.项目已结题或取得阶段性成果</w:t>
            </w:r>
            <w:r>
              <w:rPr>
                <w:rFonts w:hint="eastAsia" w:ascii="仿宋" w:hAnsi="仿宋" w:eastAsia="仿宋" w:cs="仿宋"/>
                <w:bCs/>
                <w:sz w:val="21"/>
                <w:szCs w:val="21"/>
                <w:lang w:eastAsia="zh-CN"/>
              </w:rPr>
              <w:t>。</w:t>
            </w:r>
          </w:p>
          <w:p w14:paraId="5CB27915">
            <w:pPr>
              <w:keepNext w:val="0"/>
              <w:keepLines w:val="0"/>
              <w:suppressLineNumbers w:val="0"/>
              <w:spacing w:before="0" w:beforeAutospacing="0" w:after="0" w:afterAutospacing="0" w:line="300" w:lineRule="exact"/>
              <w:ind w:left="0" w:right="0"/>
              <w:rPr>
                <w:rFonts w:hint="default" w:ascii="仿宋" w:hAnsi="仿宋" w:eastAsia="仿宋" w:cs="仿宋"/>
                <w:bCs/>
                <w:sz w:val="21"/>
                <w:szCs w:val="21"/>
              </w:rPr>
            </w:pPr>
            <w:r>
              <w:rPr>
                <w:rFonts w:hint="eastAsia" w:ascii="仿宋" w:hAnsi="仿宋" w:eastAsia="仿宋" w:cs="仿宋"/>
                <w:bCs/>
                <w:sz w:val="21"/>
                <w:szCs w:val="21"/>
              </w:rPr>
              <w:t>5.“校企合作、产教融合生产实践专项课题”指学校专设的产教融合课题。</w:t>
            </w:r>
          </w:p>
          <w:p w14:paraId="5F8AA57D">
            <w:pPr>
              <w:keepNext w:val="0"/>
              <w:keepLines w:val="0"/>
              <w:suppressLineNumbers w:val="0"/>
              <w:spacing w:before="0" w:beforeAutospacing="0" w:after="0" w:afterAutospacing="0" w:line="300" w:lineRule="exact"/>
              <w:ind w:left="0" w:right="0"/>
              <w:rPr>
                <w:rFonts w:hint="default" w:ascii="仿宋" w:hAnsi="仿宋" w:eastAsia="仿宋" w:cs="仿宋"/>
                <w:bCs/>
                <w:sz w:val="21"/>
                <w:szCs w:val="21"/>
              </w:rPr>
            </w:pPr>
            <w:r>
              <w:rPr>
                <w:rFonts w:hint="eastAsia" w:ascii="仿宋" w:hAnsi="仿宋" w:eastAsia="仿宋" w:cs="仿宋"/>
                <w:bCs/>
                <w:sz w:val="21"/>
                <w:szCs w:val="21"/>
              </w:rPr>
              <w:t>6.项目参与人需要真正参与项目研究与建设工作，对仅挂名、未参与项目研究与建设的，一经查实将取消赋分资格。</w:t>
            </w:r>
          </w:p>
          <w:p w14:paraId="33937F60">
            <w:pPr>
              <w:keepNext w:val="0"/>
              <w:keepLines w:val="0"/>
              <w:suppressLineNumbers w:val="0"/>
              <w:spacing w:before="0" w:beforeAutospacing="0" w:after="0" w:afterAutospacing="0" w:line="300" w:lineRule="exact"/>
              <w:ind w:left="0" w:right="0"/>
              <w:rPr>
                <w:rFonts w:hint="eastAsia" w:ascii="黑体" w:hAnsi="黑体" w:eastAsia="黑体" w:cs="黑体"/>
                <w:bCs/>
                <w:color w:val="FF0000"/>
                <w:sz w:val="21"/>
                <w:szCs w:val="21"/>
              </w:rPr>
            </w:pPr>
            <w:r>
              <w:rPr>
                <w:rFonts w:hint="eastAsia" w:ascii="黑体" w:hAnsi="黑体" w:eastAsia="黑体" w:cs="黑体"/>
                <w:bCs/>
                <w:color w:val="FF0000"/>
                <w:sz w:val="21"/>
                <w:szCs w:val="21"/>
              </w:rPr>
              <w:t>7.参与项目积分上限为20分。</w:t>
            </w:r>
          </w:p>
          <w:p w14:paraId="05529A82">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黑体" w:hAnsi="黑体" w:eastAsia="黑体" w:cs="黑体"/>
                <w:bCs/>
                <w:color w:val="FF0000"/>
                <w:sz w:val="21"/>
                <w:szCs w:val="21"/>
                <w:lang w:val="en-US" w:eastAsia="zh-CN"/>
                <w14:textFill>
                  <w14:gradFill>
                    <w14:gsLst>
                      <w14:gs w14:pos="0">
                        <w14:srgbClr w14:val="7B32B2"/>
                      </w14:gs>
                      <w14:gs w14:pos="100000">
                        <w14:srgbClr w14:val="401A5D"/>
                      </w14:gs>
                    </w14:gsLst>
                    <w14:lin w14:scaled="0"/>
                  </w14:gradFill>
                </w14:textFill>
              </w:rPr>
              <w:t>8.支部书记以支部书记身份主持多门省级课程思政示范课，只按照1门课程计分，计6分，且有实质性支撑材料，否则不予计分。</w:t>
            </w:r>
          </w:p>
        </w:tc>
        <w:tc>
          <w:tcPr>
            <w:tcW w:w="753" w:type="dxa"/>
            <w:vMerge w:val="continue"/>
            <w:vAlign w:val="center"/>
          </w:tcPr>
          <w:p w14:paraId="6511EB1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1389D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Merge w:val="continue"/>
            <w:vAlign w:val="center"/>
          </w:tcPr>
          <w:p w14:paraId="6324DA1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631148C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4092" w:type="dxa"/>
            <w:vAlign w:val="center"/>
          </w:tcPr>
          <w:p w14:paraId="7A3539B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二类项目(按照排名计分)</w:t>
            </w:r>
          </w:p>
          <w:p w14:paraId="1DF5501D">
            <w:pPr>
              <w:keepNext w:val="0"/>
              <w:keepLines w:val="0"/>
              <w:suppressLineNumbers w:val="0"/>
              <w:spacing w:before="0" w:beforeAutospacing="0" w:after="0" w:afterAutospacing="0" w:line="300" w:lineRule="exact"/>
              <w:ind w:left="0" w:right="0"/>
              <w:rPr>
                <w:rFonts w:hint="default" w:ascii="仿宋" w:hAnsi="仿宋" w:eastAsia="仿宋" w:cs="仿宋"/>
                <w:bCs/>
                <w:sz w:val="24"/>
                <w:u w:val="single"/>
              </w:rPr>
            </w:pPr>
            <w:r>
              <w:rPr>
                <w:rFonts w:hint="eastAsia" w:ascii="仿宋" w:hAnsi="仿宋" w:eastAsia="仿宋" w:cs="仿宋"/>
                <w:bCs/>
                <w:sz w:val="24"/>
              </w:rPr>
              <w:t>【提示：二类教研项目主要是省级较大教研项目】</w:t>
            </w:r>
          </w:p>
        </w:tc>
        <w:tc>
          <w:tcPr>
            <w:tcW w:w="2940" w:type="dxa"/>
            <w:gridSpan w:val="2"/>
            <w:vAlign w:val="center"/>
          </w:tcPr>
          <w:p w14:paraId="469D7D82">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10、5、4、3、2，自第六名始均为1分。</w:t>
            </w:r>
          </w:p>
        </w:tc>
        <w:tc>
          <w:tcPr>
            <w:tcW w:w="3427" w:type="dxa"/>
            <w:shd w:val="clear" w:color="auto" w:fill="FFFFFF" w:themeFill="background1"/>
            <w:vAlign w:val="center"/>
          </w:tcPr>
          <w:p w14:paraId="0D8A509E">
            <w:pPr>
              <w:keepNext w:val="0"/>
              <w:keepLines w:val="0"/>
              <w:suppressLineNumbers w:val="0"/>
              <w:spacing w:before="0" w:beforeAutospacing="0" w:after="0" w:afterAutospacing="0" w:line="300" w:lineRule="exact"/>
              <w:ind w:left="0" w:right="0"/>
              <w:rPr>
                <w:rFonts w:hint="default" w:ascii="仿宋" w:hAnsi="仿宋" w:eastAsia="仿宋" w:cs="仿宋"/>
                <w:b/>
                <w:bCs w:val="0"/>
                <w:color w:val="0000FF"/>
                <w:sz w:val="24"/>
                <w:lang w:val="en-US" w:eastAsia="zh-CN"/>
              </w:rPr>
            </w:pPr>
          </w:p>
        </w:tc>
        <w:tc>
          <w:tcPr>
            <w:tcW w:w="1587" w:type="dxa"/>
            <w:shd w:val="clear" w:color="auto" w:fill="FFFFFF" w:themeFill="background1"/>
            <w:vAlign w:val="center"/>
          </w:tcPr>
          <w:p w14:paraId="2FC70060">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5751" w:type="dxa"/>
            <w:vMerge w:val="continue"/>
            <w:vAlign w:val="center"/>
          </w:tcPr>
          <w:p w14:paraId="6862E244">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u w:val="single"/>
              </w:rPr>
            </w:pPr>
          </w:p>
        </w:tc>
        <w:tc>
          <w:tcPr>
            <w:tcW w:w="753" w:type="dxa"/>
            <w:vMerge w:val="continue"/>
            <w:vAlign w:val="center"/>
          </w:tcPr>
          <w:p w14:paraId="0A3476E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16E95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Merge w:val="continue"/>
            <w:vAlign w:val="center"/>
          </w:tcPr>
          <w:p w14:paraId="310F339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648F047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4092" w:type="dxa"/>
            <w:vAlign w:val="center"/>
          </w:tcPr>
          <w:p w14:paraId="591BE0FE">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三类项目(按照排名计分)</w:t>
            </w:r>
          </w:p>
          <w:p w14:paraId="565CCD20">
            <w:pPr>
              <w:keepNext w:val="0"/>
              <w:keepLines w:val="0"/>
              <w:suppressLineNumbers w:val="0"/>
              <w:spacing w:before="0" w:beforeAutospacing="0" w:after="0" w:afterAutospacing="0" w:line="300" w:lineRule="exact"/>
              <w:ind w:left="0" w:right="0"/>
              <w:rPr>
                <w:rFonts w:hint="default" w:ascii="仿宋" w:hAnsi="仿宋" w:eastAsia="仿宋" w:cs="仿宋"/>
                <w:bCs/>
                <w:sz w:val="24"/>
                <w:u w:val="single"/>
              </w:rPr>
            </w:pPr>
            <w:r>
              <w:rPr>
                <w:rFonts w:hint="eastAsia" w:ascii="仿宋" w:hAnsi="仿宋" w:eastAsia="仿宋" w:cs="仿宋"/>
                <w:bCs/>
                <w:sz w:val="24"/>
              </w:rPr>
              <w:t>【提示：三类教研项目主要是教育厅一般项目及校级项目】</w:t>
            </w:r>
          </w:p>
        </w:tc>
        <w:tc>
          <w:tcPr>
            <w:tcW w:w="2940" w:type="dxa"/>
            <w:gridSpan w:val="2"/>
            <w:vAlign w:val="center"/>
          </w:tcPr>
          <w:p w14:paraId="6A97D4F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5、3、2，自第四名始均为1分。</w:t>
            </w:r>
          </w:p>
        </w:tc>
        <w:tc>
          <w:tcPr>
            <w:tcW w:w="3427" w:type="dxa"/>
            <w:vAlign w:val="center"/>
          </w:tcPr>
          <w:p w14:paraId="0365C830">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587" w:type="dxa"/>
            <w:vAlign w:val="center"/>
          </w:tcPr>
          <w:p w14:paraId="3DA7D68E">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5751" w:type="dxa"/>
            <w:vMerge w:val="continue"/>
            <w:vAlign w:val="center"/>
          </w:tcPr>
          <w:p w14:paraId="7B7FAAA3">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u w:val="single"/>
              </w:rPr>
            </w:pPr>
          </w:p>
        </w:tc>
        <w:tc>
          <w:tcPr>
            <w:tcW w:w="753" w:type="dxa"/>
            <w:vMerge w:val="continue"/>
            <w:vAlign w:val="center"/>
          </w:tcPr>
          <w:p w14:paraId="2AC7045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077B0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Merge w:val="continue"/>
            <w:vAlign w:val="center"/>
          </w:tcPr>
          <w:p w14:paraId="13D66ED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735622E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4092" w:type="dxa"/>
            <w:vAlign w:val="center"/>
          </w:tcPr>
          <w:p w14:paraId="0B88958F">
            <w:pPr>
              <w:keepNext w:val="0"/>
              <w:keepLines w:val="0"/>
              <w:suppressLineNumbers w:val="0"/>
              <w:spacing w:before="0" w:beforeAutospacing="0" w:after="0" w:afterAutospacing="0" w:line="300" w:lineRule="exact"/>
              <w:ind w:left="0" w:leftChars="0" w:right="0" w:rightChars="0"/>
              <w:rPr>
                <w:rFonts w:hint="eastAsia" w:ascii="仿宋" w:hAnsi="仿宋" w:eastAsia="仿宋" w:cs="仿宋"/>
                <w:bCs/>
                <w:kern w:val="2"/>
                <w:sz w:val="24"/>
                <w:szCs w:val="24"/>
                <w:u w:val="single"/>
                <w:lang w:val="en-US" w:eastAsia="zh-CN" w:bidi="ar-SA"/>
              </w:rPr>
            </w:pPr>
            <w:r>
              <w:rPr>
                <w:rFonts w:hint="eastAsia" w:ascii="仿宋" w:hAnsi="仿宋" w:eastAsia="仿宋" w:cs="仿宋"/>
                <w:bCs/>
                <w:sz w:val="24"/>
              </w:rPr>
              <w:t>校企合作、产教融合生产实践专项课题(按照排名计分)</w:t>
            </w:r>
          </w:p>
        </w:tc>
        <w:tc>
          <w:tcPr>
            <w:tcW w:w="2940" w:type="dxa"/>
            <w:gridSpan w:val="2"/>
            <w:vAlign w:val="center"/>
          </w:tcPr>
          <w:p w14:paraId="6A9D005B">
            <w:pPr>
              <w:keepNext w:val="0"/>
              <w:keepLines w:val="0"/>
              <w:suppressLineNumbers w:val="0"/>
              <w:spacing w:before="0" w:beforeAutospacing="0" w:after="0" w:afterAutospacing="0" w:line="300" w:lineRule="exact"/>
              <w:ind w:left="0" w:leftChars="0" w:right="0" w:rightChars="0"/>
              <w:rPr>
                <w:rFonts w:hint="eastAsia" w:ascii="仿宋" w:hAnsi="仿宋" w:eastAsia="仿宋" w:cs="仿宋"/>
                <w:bCs/>
                <w:kern w:val="2"/>
                <w:sz w:val="24"/>
                <w:szCs w:val="24"/>
                <w:lang w:val="en-US" w:eastAsia="zh-CN" w:bidi="ar-SA"/>
              </w:rPr>
            </w:pPr>
            <w:r>
              <w:rPr>
                <w:rFonts w:hint="eastAsia" w:ascii="仿宋" w:hAnsi="仿宋" w:eastAsia="仿宋" w:cs="仿宋"/>
                <w:bCs/>
                <w:sz w:val="24"/>
              </w:rPr>
              <w:t>5、3、2，第四名始均为1分。</w:t>
            </w:r>
          </w:p>
        </w:tc>
        <w:tc>
          <w:tcPr>
            <w:tcW w:w="3427" w:type="dxa"/>
            <w:vAlign w:val="center"/>
          </w:tcPr>
          <w:p w14:paraId="120F1A05">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587" w:type="dxa"/>
            <w:vAlign w:val="center"/>
          </w:tcPr>
          <w:p w14:paraId="23554BE4">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5751" w:type="dxa"/>
            <w:vMerge w:val="continue"/>
            <w:vAlign w:val="center"/>
          </w:tcPr>
          <w:p w14:paraId="383A9658">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u w:val="single"/>
              </w:rPr>
            </w:pPr>
          </w:p>
        </w:tc>
        <w:tc>
          <w:tcPr>
            <w:tcW w:w="753" w:type="dxa"/>
            <w:vMerge w:val="continue"/>
            <w:vAlign w:val="center"/>
          </w:tcPr>
          <w:p w14:paraId="3D2A5F2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36D1C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Merge w:val="continue"/>
            <w:vAlign w:val="center"/>
          </w:tcPr>
          <w:p w14:paraId="2B6643C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2361C79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4092" w:type="dxa"/>
            <w:vAlign w:val="center"/>
          </w:tcPr>
          <w:p w14:paraId="4E877D1E">
            <w:pPr>
              <w:keepNext w:val="0"/>
              <w:keepLines w:val="0"/>
              <w:suppressLineNumbers w:val="0"/>
              <w:spacing w:before="0" w:beforeAutospacing="0" w:after="0" w:afterAutospacing="0" w:line="300" w:lineRule="exact"/>
              <w:ind w:left="0" w:leftChars="0" w:right="0" w:rightChars="0"/>
              <w:rPr>
                <w:rFonts w:hint="default" w:ascii="仿宋" w:hAnsi="仿宋" w:eastAsia="仿宋" w:cs="仿宋"/>
                <w:bCs/>
                <w:sz w:val="24"/>
                <w:u w:val="single"/>
              </w:rPr>
            </w:pPr>
            <w:r>
              <w:rPr>
                <w:rFonts w:hint="eastAsia" w:ascii="仿宋" w:hAnsi="仿宋" w:eastAsia="仿宋" w:cs="仿宋"/>
                <w:bCs/>
                <w:sz w:val="24"/>
                <w:u w:val="none"/>
                <w:lang w:val="en-US" w:eastAsia="zh-CN"/>
              </w:rPr>
              <w:t>校级教学研究项目</w:t>
            </w:r>
          </w:p>
        </w:tc>
        <w:tc>
          <w:tcPr>
            <w:tcW w:w="2940" w:type="dxa"/>
            <w:gridSpan w:val="2"/>
            <w:vAlign w:val="center"/>
          </w:tcPr>
          <w:p w14:paraId="4FA58480">
            <w:pPr>
              <w:keepNext w:val="0"/>
              <w:keepLines w:val="0"/>
              <w:suppressLineNumbers w:val="0"/>
              <w:spacing w:before="0" w:beforeAutospacing="0" w:after="0" w:afterAutospacing="0" w:line="300" w:lineRule="exact"/>
              <w:ind w:left="0" w:leftChars="0" w:right="0" w:rightChars="0"/>
              <w:rPr>
                <w:rFonts w:hint="default" w:ascii="仿宋" w:hAnsi="仿宋" w:eastAsia="仿宋" w:cs="仿宋"/>
                <w:bCs/>
                <w:sz w:val="24"/>
              </w:rPr>
            </w:pPr>
            <w:r>
              <w:rPr>
                <w:rFonts w:hint="eastAsia" w:ascii="仿宋" w:hAnsi="仿宋" w:eastAsia="仿宋" w:cs="仿宋"/>
                <w:bCs/>
                <w:sz w:val="24"/>
                <w:lang w:val="en-US" w:eastAsia="zh-CN"/>
              </w:rPr>
              <w:t>2</w:t>
            </w:r>
            <w:r>
              <w:rPr>
                <w:rFonts w:hint="default" w:ascii="仿宋" w:hAnsi="仿宋" w:eastAsia="仿宋" w:cs="仿宋"/>
                <w:bCs/>
                <w:sz w:val="24"/>
                <w:lang w:val="en-US" w:eastAsia="zh-CN"/>
              </w:rPr>
              <w:t>（仅限主持人）</w:t>
            </w:r>
          </w:p>
        </w:tc>
        <w:tc>
          <w:tcPr>
            <w:tcW w:w="3427" w:type="dxa"/>
            <w:vAlign w:val="center"/>
          </w:tcPr>
          <w:p w14:paraId="28D2E660">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587" w:type="dxa"/>
            <w:vAlign w:val="center"/>
          </w:tcPr>
          <w:p w14:paraId="2EE29A57">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5751" w:type="dxa"/>
            <w:vMerge w:val="continue"/>
            <w:vAlign w:val="center"/>
          </w:tcPr>
          <w:p w14:paraId="772697DD">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u w:val="single"/>
              </w:rPr>
            </w:pPr>
          </w:p>
        </w:tc>
        <w:tc>
          <w:tcPr>
            <w:tcW w:w="753" w:type="dxa"/>
            <w:vMerge w:val="continue"/>
            <w:vAlign w:val="center"/>
          </w:tcPr>
          <w:p w14:paraId="1E4C38F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6771F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Merge w:val="restart"/>
            <w:vAlign w:val="center"/>
          </w:tcPr>
          <w:p w14:paraId="5ED75DC8">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r>
              <w:rPr>
                <w:rFonts w:hint="eastAsia" w:ascii="仿宋" w:hAnsi="仿宋" w:eastAsia="仿宋" w:cs="仿宋"/>
                <w:bCs/>
                <w:sz w:val="24"/>
              </w:rPr>
              <w:t>1</w:t>
            </w:r>
            <w:r>
              <w:rPr>
                <w:rFonts w:hint="eastAsia" w:ascii="仿宋" w:hAnsi="仿宋" w:eastAsia="仿宋" w:cs="仿宋"/>
                <w:bCs/>
                <w:sz w:val="24"/>
                <w:lang w:val="en-US" w:eastAsia="zh-CN"/>
              </w:rPr>
              <w:t>3</w:t>
            </w:r>
          </w:p>
        </w:tc>
        <w:tc>
          <w:tcPr>
            <w:tcW w:w="865" w:type="dxa"/>
            <w:vMerge w:val="restart"/>
            <w:vAlign w:val="center"/>
          </w:tcPr>
          <w:p w14:paraId="4659869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科研</w:t>
            </w:r>
          </w:p>
          <w:p w14:paraId="4560CFA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项目</w:t>
            </w:r>
          </w:p>
        </w:tc>
        <w:tc>
          <w:tcPr>
            <w:tcW w:w="4092" w:type="dxa"/>
            <w:vAlign w:val="center"/>
          </w:tcPr>
          <w:p w14:paraId="08AC3F0E">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一类项目(按照排名计分)</w:t>
            </w:r>
          </w:p>
          <w:p w14:paraId="5AA0B917">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u w:val="single"/>
              </w:rPr>
              <w:t>【提示：一类项目主要指国家级重点重大项目】</w:t>
            </w:r>
          </w:p>
        </w:tc>
        <w:tc>
          <w:tcPr>
            <w:tcW w:w="2940" w:type="dxa"/>
            <w:gridSpan w:val="2"/>
            <w:vAlign w:val="center"/>
          </w:tcPr>
          <w:p w14:paraId="50DC7A61">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30、20、15、10、8、6、4，自第八名始均为3分。</w:t>
            </w:r>
          </w:p>
        </w:tc>
        <w:tc>
          <w:tcPr>
            <w:tcW w:w="3427" w:type="dxa"/>
            <w:vAlign w:val="center"/>
          </w:tcPr>
          <w:p w14:paraId="4A7689F5">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587" w:type="dxa"/>
            <w:vAlign w:val="center"/>
          </w:tcPr>
          <w:p w14:paraId="749168EF">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5751" w:type="dxa"/>
            <w:vMerge w:val="restart"/>
            <w:vAlign w:val="center"/>
          </w:tcPr>
          <w:p w14:paraId="39A78F46">
            <w:pPr>
              <w:keepNext w:val="0"/>
              <w:keepLines w:val="0"/>
              <w:suppressLineNumbers w:val="0"/>
              <w:spacing w:before="0" w:beforeAutospacing="0" w:after="0" w:afterAutospacing="0" w:line="300" w:lineRule="exact"/>
              <w:ind w:left="0" w:right="0"/>
              <w:rPr>
                <w:rFonts w:hint="eastAsia" w:ascii="黑体" w:hAnsi="黑体" w:eastAsia="黑体" w:cs="黑体"/>
                <w:bCs/>
                <w:color w:val="FF0000"/>
                <w:sz w:val="21"/>
                <w:szCs w:val="21"/>
                <w:lang w:eastAsia="zh-CN"/>
              </w:rPr>
            </w:pPr>
            <w:r>
              <w:rPr>
                <w:rFonts w:hint="eastAsia" w:ascii="黑体" w:hAnsi="黑体" w:eastAsia="黑体" w:cs="黑体"/>
                <w:bCs/>
                <w:color w:val="FF0000"/>
                <w:sz w:val="21"/>
                <w:szCs w:val="21"/>
              </w:rPr>
              <w:t>1.项目主持人为第一顺序人，项目参与人接续依次排序；双主持人排名都为第一,参与人从第三排序</w:t>
            </w:r>
            <w:r>
              <w:rPr>
                <w:rFonts w:hint="eastAsia" w:ascii="黑体" w:hAnsi="黑体" w:eastAsia="黑体" w:cs="黑体"/>
                <w:bCs/>
                <w:color w:val="FF0000"/>
                <w:sz w:val="21"/>
                <w:szCs w:val="21"/>
                <w:lang w:eastAsia="zh-CN"/>
              </w:rPr>
              <w:t>。</w:t>
            </w:r>
          </w:p>
          <w:p w14:paraId="3112FA53">
            <w:pPr>
              <w:keepNext w:val="0"/>
              <w:keepLines w:val="0"/>
              <w:suppressLineNumbers w:val="0"/>
              <w:spacing w:before="0" w:beforeAutospacing="0" w:after="0" w:afterAutospacing="0" w:line="300" w:lineRule="exact"/>
              <w:ind w:left="0" w:right="0"/>
              <w:rPr>
                <w:rFonts w:hint="eastAsia" w:ascii="仿宋" w:hAnsi="仿宋" w:eastAsia="仿宋" w:cs="仿宋"/>
                <w:bCs/>
                <w:sz w:val="21"/>
                <w:szCs w:val="21"/>
                <w:lang w:eastAsia="zh-CN"/>
              </w:rPr>
            </w:pPr>
            <w:r>
              <w:rPr>
                <w:rFonts w:hint="eastAsia" w:ascii="仿宋" w:hAnsi="仿宋" w:eastAsia="仿宋" w:cs="仿宋"/>
                <w:bCs/>
                <w:sz w:val="21"/>
                <w:szCs w:val="21"/>
              </w:rPr>
              <w:t>2.排名顺序：未结项项目以申报书或任务书为准，已结项项目以结项书为准</w:t>
            </w:r>
            <w:r>
              <w:rPr>
                <w:rFonts w:hint="eastAsia" w:ascii="仿宋" w:hAnsi="仿宋" w:eastAsia="仿宋" w:cs="仿宋"/>
                <w:bCs/>
                <w:sz w:val="21"/>
                <w:szCs w:val="21"/>
                <w:lang w:eastAsia="zh-CN"/>
              </w:rPr>
              <w:t>。</w:t>
            </w:r>
          </w:p>
          <w:p w14:paraId="4B1A6931">
            <w:pPr>
              <w:keepNext w:val="0"/>
              <w:keepLines w:val="0"/>
              <w:suppressLineNumbers w:val="0"/>
              <w:spacing w:before="0" w:beforeAutospacing="0" w:after="0" w:afterAutospacing="0" w:line="300" w:lineRule="exact"/>
              <w:ind w:left="0" w:right="0"/>
              <w:rPr>
                <w:rFonts w:hint="eastAsia" w:ascii="仿宋" w:hAnsi="仿宋" w:eastAsia="仿宋" w:cs="仿宋"/>
                <w:bCs/>
                <w:sz w:val="21"/>
                <w:szCs w:val="21"/>
                <w:lang w:eastAsia="zh-CN"/>
              </w:rPr>
            </w:pPr>
            <w:r>
              <w:rPr>
                <w:rFonts w:hint="eastAsia" w:ascii="仿宋" w:hAnsi="仿宋" w:eastAsia="仿宋" w:cs="仿宋"/>
                <w:bCs/>
                <w:sz w:val="21"/>
                <w:szCs w:val="21"/>
              </w:rPr>
              <w:t>3.同一项目获不同等级立项的，按最高等级计分一次</w:t>
            </w:r>
            <w:r>
              <w:rPr>
                <w:rFonts w:hint="eastAsia" w:ascii="仿宋" w:hAnsi="仿宋" w:eastAsia="仿宋" w:cs="仿宋"/>
                <w:bCs/>
                <w:sz w:val="21"/>
                <w:szCs w:val="21"/>
                <w:lang w:eastAsia="zh-CN"/>
              </w:rPr>
              <w:t>。</w:t>
            </w:r>
          </w:p>
          <w:p w14:paraId="5C54BEB1">
            <w:pPr>
              <w:keepNext w:val="0"/>
              <w:keepLines w:val="0"/>
              <w:suppressLineNumbers w:val="0"/>
              <w:spacing w:before="0" w:beforeAutospacing="0" w:after="0" w:afterAutospacing="0" w:line="300" w:lineRule="exact"/>
              <w:ind w:left="0" w:right="0"/>
              <w:rPr>
                <w:rFonts w:hint="default" w:ascii="仿宋" w:hAnsi="仿宋" w:eastAsia="仿宋" w:cs="仿宋"/>
                <w:bCs/>
                <w:strike w:val="0"/>
                <w:dstrike w:val="0"/>
                <w:sz w:val="21"/>
                <w:szCs w:val="21"/>
              </w:rPr>
            </w:pPr>
            <w:r>
              <w:rPr>
                <w:rFonts w:hint="eastAsia" w:ascii="仿宋" w:hAnsi="仿宋" w:eastAsia="仿宋" w:cs="仿宋"/>
                <w:bCs/>
                <w:strike w:val="0"/>
                <w:dstrike w:val="0"/>
                <w:sz w:val="21"/>
                <w:szCs w:val="21"/>
              </w:rPr>
              <w:t>4.</w:t>
            </w:r>
            <w:r>
              <w:rPr>
                <w:rFonts w:hint="eastAsia" w:ascii="仿宋" w:hAnsi="仿宋" w:eastAsia="仿宋" w:cs="仿宋"/>
                <w:bCs/>
                <w:strike w:val="0"/>
                <w:dstrike w:val="0"/>
                <w:sz w:val="21"/>
                <w:szCs w:val="21"/>
                <w:lang w:val="en-US" w:eastAsia="zh-CN"/>
              </w:rPr>
              <w:t>横向科研项目</w:t>
            </w:r>
            <w:r>
              <w:rPr>
                <w:rFonts w:hint="eastAsia" w:ascii="仿宋" w:hAnsi="仿宋" w:eastAsia="仿宋" w:cs="仿宋"/>
                <w:bCs/>
                <w:strike w:val="0"/>
                <w:dstrike w:val="0"/>
                <w:sz w:val="21"/>
                <w:szCs w:val="21"/>
              </w:rPr>
              <w:t>单个项目最高得分不超过30分，多人合作完成的按排名（n）的1/n×项目总分进行积分</w:t>
            </w:r>
            <w:r>
              <w:rPr>
                <w:rFonts w:hint="eastAsia" w:ascii="仿宋" w:hAnsi="仿宋" w:eastAsia="仿宋" w:cs="仿宋"/>
                <w:bCs/>
                <w:strike w:val="0"/>
                <w:dstrike w:val="0"/>
                <w:sz w:val="21"/>
                <w:szCs w:val="21"/>
                <w:lang w:eastAsia="zh-CN"/>
              </w:rPr>
              <w:t>。</w:t>
            </w:r>
          </w:p>
          <w:p w14:paraId="6B888793">
            <w:pPr>
              <w:keepNext w:val="0"/>
              <w:keepLines w:val="0"/>
              <w:suppressLineNumbers w:val="0"/>
              <w:spacing w:before="0" w:beforeAutospacing="0" w:after="0" w:afterAutospacing="0" w:line="300" w:lineRule="exact"/>
              <w:ind w:left="0" w:right="0"/>
              <w:rPr>
                <w:rFonts w:hint="default" w:ascii="仿宋" w:hAnsi="仿宋" w:eastAsia="仿宋" w:cs="仿宋"/>
                <w:bCs/>
                <w:sz w:val="21"/>
                <w:szCs w:val="21"/>
              </w:rPr>
            </w:pPr>
            <w:r>
              <w:rPr>
                <w:rFonts w:hint="eastAsia" w:ascii="仿宋" w:hAnsi="仿宋" w:eastAsia="仿宋" w:cs="仿宋"/>
                <w:bCs/>
                <w:sz w:val="21"/>
                <w:szCs w:val="21"/>
              </w:rPr>
              <w:t>5.项目已结题或取得阶段性成果</w:t>
            </w:r>
            <w:r>
              <w:rPr>
                <w:rFonts w:hint="eastAsia" w:ascii="仿宋" w:hAnsi="仿宋" w:eastAsia="仿宋" w:cs="仿宋"/>
                <w:bCs/>
                <w:sz w:val="21"/>
                <w:szCs w:val="21"/>
                <w:lang w:eastAsia="zh-CN"/>
              </w:rPr>
              <w:t>。</w:t>
            </w:r>
          </w:p>
          <w:p w14:paraId="119FFAE1">
            <w:pPr>
              <w:keepNext w:val="0"/>
              <w:keepLines w:val="0"/>
              <w:suppressLineNumbers w:val="0"/>
              <w:spacing w:before="0" w:beforeAutospacing="0" w:after="0" w:afterAutospacing="0" w:line="300" w:lineRule="exact"/>
              <w:ind w:left="0" w:right="0"/>
              <w:jc w:val="left"/>
              <w:rPr>
                <w:rFonts w:hint="eastAsia" w:ascii="黑体" w:hAnsi="黑体" w:eastAsia="黑体" w:cs="黑体"/>
                <w:bCs/>
                <w:color w:val="FF0000"/>
                <w:sz w:val="21"/>
                <w:szCs w:val="21"/>
              </w:rPr>
            </w:pPr>
            <w:r>
              <w:rPr>
                <w:rFonts w:hint="eastAsia" w:ascii="黑体" w:hAnsi="黑体" w:eastAsia="黑体" w:cs="黑体"/>
                <w:bCs/>
                <w:color w:val="FF0000"/>
                <w:sz w:val="21"/>
                <w:szCs w:val="21"/>
              </w:rPr>
              <w:t>6.参与项目积分上限为20分。</w:t>
            </w:r>
          </w:p>
          <w:p w14:paraId="34C1CE23">
            <w:pPr>
              <w:keepNext w:val="0"/>
              <w:keepLines w:val="0"/>
              <w:suppressLineNumbers w:val="0"/>
              <w:spacing w:before="0" w:beforeAutospacing="0" w:after="0" w:afterAutospacing="0" w:line="300" w:lineRule="exact"/>
              <w:ind w:left="0" w:right="0"/>
              <w:jc w:val="left"/>
              <w:rPr>
                <w:rFonts w:hint="default" w:ascii="黑体" w:hAnsi="黑体" w:eastAsia="黑体" w:cs="黑体"/>
                <w:bCs/>
                <w:color w:val="FF0000"/>
                <w:sz w:val="24"/>
              </w:rPr>
            </w:pPr>
          </w:p>
        </w:tc>
        <w:tc>
          <w:tcPr>
            <w:tcW w:w="753" w:type="dxa"/>
            <w:vMerge w:val="continue"/>
            <w:vAlign w:val="center"/>
          </w:tcPr>
          <w:p w14:paraId="2956168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7D999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Merge w:val="continue"/>
            <w:vAlign w:val="center"/>
          </w:tcPr>
          <w:p w14:paraId="427B8DB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7FCDE86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4092" w:type="dxa"/>
            <w:vAlign w:val="center"/>
          </w:tcPr>
          <w:p w14:paraId="24A10775">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二类项目(按照排名计分)</w:t>
            </w:r>
          </w:p>
          <w:p w14:paraId="00EEE9A5">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u w:val="single"/>
              </w:rPr>
              <w:t>【提示：二类项目主要指国家级项目、省部级委托项目，企业咨询课题40万以上】</w:t>
            </w:r>
          </w:p>
        </w:tc>
        <w:tc>
          <w:tcPr>
            <w:tcW w:w="2940" w:type="dxa"/>
            <w:gridSpan w:val="2"/>
            <w:vAlign w:val="center"/>
          </w:tcPr>
          <w:p w14:paraId="55BC1DA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20、12、10、8、6、4、3，第八名始均为2分。</w:t>
            </w:r>
          </w:p>
        </w:tc>
        <w:tc>
          <w:tcPr>
            <w:tcW w:w="3427" w:type="dxa"/>
            <w:vAlign w:val="center"/>
          </w:tcPr>
          <w:p w14:paraId="0FFB43A2">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587" w:type="dxa"/>
            <w:vAlign w:val="center"/>
          </w:tcPr>
          <w:p w14:paraId="19F30135">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5751" w:type="dxa"/>
            <w:vMerge w:val="continue"/>
            <w:vAlign w:val="center"/>
          </w:tcPr>
          <w:p w14:paraId="4A13E67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53" w:type="dxa"/>
            <w:vMerge w:val="continue"/>
            <w:vAlign w:val="center"/>
          </w:tcPr>
          <w:p w14:paraId="77B59BF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56374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Merge w:val="continue"/>
            <w:vAlign w:val="center"/>
          </w:tcPr>
          <w:p w14:paraId="58F8E64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5A10ADA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4092" w:type="dxa"/>
            <w:vAlign w:val="center"/>
          </w:tcPr>
          <w:p w14:paraId="7F197439">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三类项目(按照排名计分)</w:t>
            </w:r>
          </w:p>
        </w:tc>
        <w:tc>
          <w:tcPr>
            <w:tcW w:w="2940" w:type="dxa"/>
            <w:gridSpan w:val="2"/>
            <w:vAlign w:val="center"/>
          </w:tcPr>
          <w:p w14:paraId="463C635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10、6、5、4、3、2、1，自第八名始均为1分。</w:t>
            </w:r>
          </w:p>
        </w:tc>
        <w:tc>
          <w:tcPr>
            <w:tcW w:w="3427" w:type="dxa"/>
            <w:shd w:val="clear" w:color="auto" w:fill="FFFFFF" w:themeFill="background1"/>
            <w:vAlign w:val="center"/>
          </w:tcPr>
          <w:p w14:paraId="42EF78C5">
            <w:pPr>
              <w:keepNext w:val="0"/>
              <w:keepLines w:val="0"/>
              <w:suppressLineNumbers w:val="0"/>
              <w:spacing w:before="0" w:beforeAutospacing="0" w:after="0" w:afterAutospacing="0"/>
              <w:ind w:left="0" w:right="0"/>
              <w:rPr>
                <w:rFonts w:hint="default" w:ascii="仿宋" w:hAnsi="仿宋" w:eastAsia="仿宋" w:cs="仿宋"/>
                <w:b/>
                <w:bCs w:val="0"/>
                <w:color w:val="0000FF"/>
                <w:sz w:val="24"/>
              </w:rPr>
            </w:pPr>
          </w:p>
        </w:tc>
        <w:tc>
          <w:tcPr>
            <w:tcW w:w="1587" w:type="dxa"/>
            <w:shd w:val="clear" w:color="auto" w:fill="FFFFFF" w:themeFill="background1"/>
            <w:vAlign w:val="center"/>
          </w:tcPr>
          <w:p w14:paraId="142E9B67">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rPr>
            </w:pPr>
          </w:p>
        </w:tc>
        <w:tc>
          <w:tcPr>
            <w:tcW w:w="5751" w:type="dxa"/>
            <w:vMerge w:val="continue"/>
            <w:vAlign w:val="center"/>
          </w:tcPr>
          <w:p w14:paraId="3E3226FC">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53" w:type="dxa"/>
            <w:vMerge w:val="continue"/>
            <w:vAlign w:val="center"/>
          </w:tcPr>
          <w:p w14:paraId="27F8F40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71D30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Merge w:val="continue"/>
            <w:vAlign w:val="center"/>
          </w:tcPr>
          <w:p w14:paraId="2C762AB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72C4096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4092" w:type="dxa"/>
            <w:vAlign w:val="center"/>
          </w:tcPr>
          <w:p w14:paraId="2A0A1BAB">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四类项目(按照排名计分)</w:t>
            </w:r>
          </w:p>
        </w:tc>
        <w:tc>
          <w:tcPr>
            <w:tcW w:w="2940" w:type="dxa"/>
            <w:gridSpan w:val="2"/>
            <w:vAlign w:val="center"/>
          </w:tcPr>
          <w:p w14:paraId="425C6879">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5、3、2，自第四名始均为1分。</w:t>
            </w:r>
          </w:p>
        </w:tc>
        <w:tc>
          <w:tcPr>
            <w:tcW w:w="3427" w:type="dxa"/>
            <w:vAlign w:val="center"/>
          </w:tcPr>
          <w:p w14:paraId="7DF960F3">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587" w:type="dxa"/>
            <w:vAlign w:val="center"/>
          </w:tcPr>
          <w:p w14:paraId="5659C0A9">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5751" w:type="dxa"/>
            <w:vMerge w:val="continue"/>
            <w:vAlign w:val="center"/>
          </w:tcPr>
          <w:p w14:paraId="43A11BB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53" w:type="dxa"/>
            <w:vMerge w:val="continue"/>
            <w:vAlign w:val="center"/>
          </w:tcPr>
          <w:p w14:paraId="5F5DADA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1C3B1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Merge w:val="continue"/>
            <w:vAlign w:val="center"/>
          </w:tcPr>
          <w:p w14:paraId="74284B1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15F0747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4092" w:type="dxa"/>
            <w:vAlign w:val="center"/>
          </w:tcPr>
          <w:p w14:paraId="723C1D4D">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五类项目(主持)</w:t>
            </w:r>
          </w:p>
        </w:tc>
        <w:tc>
          <w:tcPr>
            <w:tcW w:w="2940" w:type="dxa"/>
            <w:gridSpan w:val="2"/>
            <w:vAlign w:val="center"/>
          </w:tcPr>
          <w:p w14:paraId="7AE99337">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3（仅主持人）</w:t>
            </w:r>
          </w:p>
        </w:tc>
        <w:tc>
          <w:tcPr>
            <w:tcW w:w="3427" w:type="dxa"/>
            <w:vAlign w:val="center"/>
          </w:tcPr>
          <w:p w14:paraId="7C8F759A">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587" w:type="dxa"/>
            <w:vAlign w:val="center"/>
          </w:tcPr>
          <w:p w14:paraId="3B42D3F3">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5751" w:type="dxa"/>
            <w:vMerge w:val="continue"/>
            <w:vAlign w:val="center"/>
          </w:tcPr>
          <w:p w14:paraId="19F8A03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53" w:type="dxa"/>
            <w:vMerge w:val="continue"/>
            <w:vAlign w:val="center"/>
          </w:tcPr>
          <w:p w14:paraId="28491EF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13F35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Merge w:val="continue"/>
            <w:vAlign w:val="center"/>
          </w:tcPr>
          <w:p w14:paraId="3E20456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44A4CFE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4092" w:type="dxa"/>
            <w:vAlign w:val="center"/>
          </w:tcPr>
          <w:p w14:paraId="5419545B">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横向科研项目</w:t>
            </w:r>
          </w:p>
        </w:tc>
        <w:tc>
          <w:tcPr>
            <w:tcW w:w="2940" w:type="dxa"/>
            <w:gridSpan w:val="2"/>
            <w:vAlign w:val="center"/>
          </w:tcPr>
          <w:p w14:paraId="37087676">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0.3分/</w:t>
            </w:r>
            <w:r>
              <w:rPr>
                <w:rFonts w:hint="eastAsia" w:ascii="仿宋" w:hAnsi="仿宋" w:eastAsia="仿宋" w:cs="仿宋"/>
                <w:bCs/>
                <w:sz w:val="24"/>
                <w:lang w:val="en-US" w:eastAsia="zh-CN"/>
              </w:rPr>
              <w:t>万</w:t>
            </w:r>
            <w:r>
              <w:rPr>
                <w:rFonts w:hint="eastAsia" w:ascii="仿宋" w:hAnsi="仿宋" w:eastAsia="仿宋" w:cs="仿宋"/>
                <w:bCs/>
                <w:sz w:val="24"/>
              </w:rPr>
              <w:t>元</w:t>
            </w:r>
          </w:p>
        </w:tc>
        <w:tc>
          <w:tcPr>
            <w:tcW w:w="3427" w:type="dxa"/>
            <w:vAlign w:val="center"/>
          </w:tcPr>
          <w:p w14:paraId="2BC91D79">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587" w:type="dxa"/>
            <w:vAlign w:val="center"/>
          </w:tcPr>
          <w:p w14:paraId="7780E433">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5751" w:type="dxa"/>
            <w:vMerge w:val="continue"/>
            <w:vAlign w:val="center"/>
          </w:tcPr>
          <w:p w14:paraId="19DDC41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53" w:type="dxa"/>
            <w:vMerge w:val="continue"/>
            <w:vAlign w:val="center"/>
          </w:tcPr>
          <w:p w14:paraId="4BAE440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5CEEB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Merge w:val="restart"/>
            <w:vAlign w:val="center"/>
          </w:tcPr>
          <w:p w14:paraId="37C457A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14</w:t>
            </w:r>
          </w:p>
        </w:tc>
        <w:tc>
          <w:tcPr>
            <w:tcW w:w="865" w:type="dxa"/>
            <w:vMerge w:val="restart"/>
            <w:vAlign w:val="center"/>
          </w:tcPr>
          <w:p w14:paraId="59546C6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专利及软件</w:t>
            </w:r>
          </w:p>
          <w:p w14:paraId="56894D1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著作权</w:t>
            </w:r>
          </w:p>
        </w:tc>
        <w:tc>
          <w:tcPr>
            <w:tcW w:w="4092" w:type="dxa"/>
            <w:vAlign w:val="center"/>
          </w:tcPr>
          <w:p w14:paraId="58E4FC7E">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发明专利（按排名计分）</w:t>
            </w:r>
          </w:p>
        </w:tc>
        <w:tc>
          <w:tcPr>
            <w:tcW w:w="2940" w:type="dxa"/>
            <w:gridSpan w:val="2"/>
            <w:vAlign w:val="center"/>
          </w:tcPr>
          <w:p w14:paraId="0A18CDE4">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15、10、8，自第四名始均为3分。</w:t>
            </w:r>
          </w:p>
        </w:tc>
        <w:tc>
          <w:tcPr>
            <w:tcW w:w="3427" w:type="dxa"/>
            <w:shd w:val="clear" w:color="auto" w:fill="FFFFFF" w:themeFill="background1"/>
            <w:vAlign w:val="center"/>
          </w:tcPr>
          <w:p w14:paraId="2A78F5FC">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1587" w:type="dxa"/>
            <w:shd w:val="clear" w:color="auto" w:fill="FFFFFF" w:themeFill="background1"/>
            <w:vAlign w:val="center"/>
          </w:tcPr>
          <w:p w14:paraId="6E22FAEA">
            <w:pPr>
              <w:keepNext w:val="0"/>
              <w:keepLines w:val="0"/>
              <w:suppressLineNumbers w:val="0"/>
              <w:spacing w:before="0" w:beforeAutospacing="0" w:after="0" w:afterAutospacing="0" w:line="300" w:lineRule="exact"/>
              <w:ind w:left="0" w:right="0"/>
              <w:jc w:val="center"/>
              <w:rPr>
                <w:rFonts w:hint="default" w:ascii="仿宋" w:hAnsi="仿宋" w:eastAsia="仿宋" w:cs="仿宋"/>
                <w:b/>
                <w:bCs w:val="0"/>
                <w:color w:val="0000FF"/>
                <w:sz w:val="24"/>
                <w:highlight w:val="yellow"/>
              </w:rPr>
            </w:pPr>
          </w:p>
        </w:tc>
        <w:tc>
          <w:tcPr>
            <w:tcW w:w="5751" w:type="dxa"/>
            <w:vMerge w:val="restart"/>
            <w:vAlign w:val="center"/>
          </w:tcPr>
          <w:p w14:paraId="79C03B50">
            <w:pPr>
              <w:keepNext w:val="0"/>
              <w:keepLines w:val="0"/>
              <w:suppressLineNumbers w:val="0"/>
              <w:spacing w:before="0" w:beforeAutospacing="0" w:after="0" w:afterAutospacing="0" w:line="300" w:lineRule="exact"/>
              <w:ind w:left="0" w:right="0"/>
              <w:rPr>
                <w:rFonts w:hint="eastAsia" w:ascii="仿宋" w:hAnsi="仿宋" w:eastAsia="仿宋" w:cs="仿宋"/>
                <w:bCs/>
                <w:sz w:val="24"/>
              </w:rPr>
            </w:pPr>
            <w:r>
              <w:rPr>
                <w:rFonts w:hint="eastAsia" w:ascii="仿宋" w:hAnsi="仿宋" w:eastAsia="仿宋" w:cs="仿宋"/>
                <w:bCs/>
                <w:sz w:val="24"/>
              </w:rPr>
              <w:t>1.专利（含软著）转化需提供转化合同（我校盖章），按转化后的到账金额计分（需我校财务处提供证明，且经费需在职称评审当年的10月31日前拨入我校财务账户），标准如下：</w:t>
            </w:r>
          </w:p>
          <w:p w14:paraId="5DD93B7E">
            <w:pPr>
              <w:keepNext w:val="0"/>
              <w:keepLines w:val="0"/>
              <w:suppressLineNumbers w:val="0"/>
              <w:spacing w:before="0" w:beforeAutospacing="0" w:after="0" w:afterAutospacing="0" w:line="300" w:lineRule="exact"/>
              <w:ind w:left="0" w:right="0"/>
              <w:rPr>
                <w:rFonts w:hint="eastAsia" w:ascii="仿宋" w:hAnsi="仿宋" w:eastAsia="仿宋" w:cs="仿宋"/>
                <w:bCs/>
                <w:sz w:val="24"/>
              </w:rPr>
            </w:pPr>
            <w:r>
              <w:rPr>
                <w:rFonts w:hint="default" w:ascii="宋体" w:hAnsi="宋体" w:eastAsia="宋体" w:cs="宋体"/>
                <w:kern w:val="0"/>
                <w:sz w:val="24"/>
                <w:szCs w:val="24"/>
                <w:lang w:val="en-US" w:eastAsia="zh-CN" w:bidi="ar"/>
              </w:rPr>
              <w:drawing>
                <wp:anchor distT="0" distB="0" distL="114300" distR="114300" simplePos="0" relativeHeight="251659264" behindDoc="0" locked="0" layoutInCell="1" allowOverlap="1">
                  <wp:simplePos x="0" y="0"/>
                  <wp:positionH relativeFrom="column">
                    <wp:posOffset>636905</wp:posOffset>
                  </wp:positionH>
                  <wp:positionV relativeFrom="paragraph">
                    <wp:posOffset>78740</wp:posOffset>
                  </wp:positionV>
                  <wp:extent cx="2061210" cy="1424305"/>
                  <wp:effectExtent l="0" t="0" r="15240" b="4445"/>
                  <wp:wrapSquare wrapText="bothSides"/>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a:stretch>
                            <a:fillRect/>
                          </a:stretch>
                        </pic:blipFill>
                        <pic:spPr>
                          <a:xfrm>
                            <a:off x="0" y="0"/>
                            <a:ext cx="2061210" cy="1424305"/>
                          </a:xfrm>
                          <a:prstGeom prst="rect">
                            <a:avLst/>
                          </a:prstGeom>
                          <a:noFill/>
                          <a:ln w="9525">
                            <a:noFill/>
                          </a:ln>
                        </pic:spPr>
                      </pic:pic>
                    </a:graphicData>
                  </a:graphic>
                </wp:anchor>
              </w:drawing>
            </w:r>
          </w:p>
          <w:p w14:paraId="75806BA7">
            <w:pPr>
              <w:keepNext w:val="0"/>
              <w:keepLines w:val="0"/>
              <w:suppressLineNumbers w:val="0"/>
              <w:spacing w:before="0" w:beforeAutospacing="0" w:after="0" w:afterAutospacing="0" w:line="300" w:lineRule="exact"/>
              <w:ind w:left="0" w:right="0"/>
              <w:rPr>
                <w:rFonts w:hint="eastAsia" w:ascii="仿宋" w:hAnsi="仿宋" w:eastAsia="仿宋" w:cs="仿宋"/>
                <w:bCs/>
                <w:sz w:val="24"/>
              </w:rPr>
            </w:pPr>
          </w:p>
          <w:p w14:paraId="6F2EB0FB">
            <w:pPr>
              <w:keepNext w:val="0"/>
              <w:keepLines w:val="0"/>
              <w:suppressLineNumbers w:val="0"/>
              <w:spacing w:before="0" w:beforeAutospacing="0" w:after="0" w:afterAutospacing="0" w:line="300" w:lineRule="exact"/>
              <w:ind w:left="0" w:right="0"/>
              <w:rPr>
                <w:rFonts w:hint="eastAsia" w:ascii="仿宋" w:hAnsi="仿宋" w:eastAsia="仿宋" w:cs="仿宋"/>
                <w:bCs/>
                <w:sz w:val="24"/>
              </w:rPr>
            </w:pPr>
          </w:p>
          <w:p w14:paraId="7517E075">
            <w:pPr>
              <w:keepNext w:val="0"/>
              <w:keepLines w:val="0"/>
              <w:suppressLineNumbers w:val="0"/>
              <w:spacing w:before="0" w:beforeAutospacing="0" w:after="0" w:afterAutospacing="0" w:line="300" w:lineRule="exact"/>
              <w:ind w:left="0" w:right="0"/>
              <w:rPr>
                <w:rFonts w:hint="eastAsia" w:ascii="仿宋" w:hAnsi="仿宋" w:eastAsia="仿宋" w:cs="仿宋"/>
                <w:bCs/>
                <w:sz w:val="24"/>
              </w:rPr>
            </w:pPr>
          </w:p>
          <w:p w14:paraId="20BE1C54">
            <w:pPr>
              <w:keepNext w:val="0"/>
              <w:keepLines w:val="0"/>
              <w:suppressLineNumbers w:val="0"/>
              <w:spacing w:before="0" w:beforeAutospacing="0" w:after="0" w:afterAutospacing="0" w:line="300" w:lineRule="exact"/>
              <w:ind w:left="0" w:right="0"/>
              <w:rPr>
                <w:rFonts w:hint="eastAsia" w:ascii="仿宋" w:hAnsi="仿宋" w:eastAsia="仿宋" w:cs="仿宋"/>
                <w:bCs/>
                <w:sz w:val="24"/>
              </w:rPr>
            </w:pPr>
          </w:p>
          <w:p w14:paraId="3CC2BFB2">
            <w:pPr>
              <w:keepNext w:val="0"/>
              <w:keepLines w:val="0"/>
              <w:suppressLineNumbers w:val="0"/>
              <w:spacing w:before="0" w:beforeAutospacing="0" w:after="0" w:afterAutospacing="0" w:line="300" w:lineRule="exact"/>
              <w:ind w:left="0" w:right="0"/>
              <w:rPr>
                <w:rFonts w:hint="eastAsia" w:ascii="仿宋" w:hAnsi="仿宋" w:eastAsia="仿宋" w:cs="仿宋"/>
                <w:bCs/>
                <w:sz w:val="24"/>
              </w:rPr>
            </w:pPr>
          </w:p>
          <w:p w14:paraId="4FEFDA7D">
            <w:pPr>
              <w:keepNext w:val="0"/>
              <w:keepLines w:val="0"/>
              <w:suppressLineNumbers w:val="0"/>
              <w:spacing w:before="0" w:beforeAutospacing="0" w:after="0" w:afterAutospacing="0" w:line="300" w:lineRule="exact"/>
              <w:ind w:left="0" w:right="0"/>
              <w:rPr>
                <w:rFonts w:hint="eastAsia" w:ascii="仿宋" w:hAnsi="仿宋" w:eastAsia="仿宋" w:cs="仿宋"/>
                <w:bCs/>
                <w:sz w:val="24"/>
              </w:rPr>
            </w:pPr>
          </w:p>
          <w:p w14:paraId="473CF655">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p w14:paraId="55C533A7">
            <w:pPr>
              <w:keepNext w:val="0"/>
              <w:keepLines w:val="0"/>
              <w:suppressLineNumbers w:val="0"/>
              <w:spacing w:before="0" w:beforeAutospacing="0" w:after="0" w:afterAutospacing="0" w:line="300" w:lineRule="exact"/>
              <w:ind w:left="0" w:right="0"/>
              <w:jc w:val="left"/>
              <w:rPr>
                <w:rFonts w:hint="eastAsia" w:ascii="仿宋" w:hAnsi="仿宋" w:eastAsia="仿宋" w:cs="仿宋"/>
                <w:bCs/>
                <w:sz w:val="24"/>
              </w:rPr>
            </w:pPr>
          </w:p>
          <w:p w14:paraId="05EAC310">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2.专利、软著权等均与申报专业相符。</w:t>
            </w:r>
          </w:p>
          <w:p w14:paraId="4EC2AE96">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黑体" w:hAnsi="黑体" w:eastAsia="黑体" w:cs="黑体"/>
                <w:bCs/>
                <w:color w:val="FF0000"/>
                <w:sz w:val="24"/>
              </w:rPr>
              <w:t>3.专利、软著权参与项目计分上限10分。</w:t>
            </w:r>
          </w:p>
        </w:tc>
        <w:tc>
          <w:tcPr>
            <w:tcW w:w="753" w:type="dxa"/>
            <w:vMerge w:val="continue"/>
            <w:vAlign w:val="center"/>
          </w:tcPr>
          <w:p w14:paraId="495F2D1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1BF6A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Merge w:val="continue"/>
            <w:vAlign w:val="center"/>
          </w:tcPr>
          <w:p w14:paraId="7364E4A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037E096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4092" w:type="dxa"/>
            <w:vAlign w:val="center"/>
          </w:tcPr>
          <w:p w14:paraId="3160FEE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实用新型专利（主持）</w:t>
            </w:r>
          </w:p>
        </w:tc>
        <w:tc>
          <w:tcPr>
            <w:tcW w:w="2940" w:type="dxa"/>
            <w:gridSpan w:val="2"/>
            <w:vAlign w:val="center"/>
          </w:tcPr>
          <w:p w14:paraId="6094A4EC">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6，自第二名始均为2分。</w:t>
            </w:r>
          </w:p>
        </w:tc>
        <w:tc>
          <w:tcPr>
            <w:tcW w:w="3427" w:type="dxa"/>
            <w:vAlign w:val="center"/>
          </w:tcPr>
          <w:p w14:paraId="556E3B84">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587" w:type="dxa"/>
            <w:vAlign w:val="center"/>
          </w:tcPr>
          <w:p w14:paraId="22EA01ED">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5751" w:type="dxa"/>
            <w:vMerge w:val="continue"/>
            <w:vAlign w:val="center"/>
          </w:tcPr>
          <w:p w14:paraId="56A79BA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53" w:type="dxa"/>
            <w:vMerge w:val="continue"/>
            <w:vAlign w:val="center"/>
          </w:tcPr>
          <w:p w14:paraId="15B7929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1F7C8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Merge w:val="continue"/>
            <w:vAlign w:val="center"/>
          </w:tcPr>
          <w:p w14:paraId="21FD5AF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7D4BA9C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4092" w:type="dxa"/>
            <w:vAlign w:val="center"/>
          </w:tcPr>
          <w:p w14:paraId="24976D9D">
            <w:pPr>
              <w:keepNext w:val="0"/>
              <w:keepLines w:val="0"/>
              <w:suppressLineNumbers w:val="0"/>
              <w:spacing w:before="0" w:beforeAutospacing="0" w:after="0" w:afterAutospacing="0" w:line="300" w:lineRule="exact"/>
              <w:ind w:left="0" w:right="0"/>
              <w:rPr>
                <w:rFonts w:hint="eastAsia" w:ascii="仿宋" w:hAnsi="仿宋" w:eastAsia="仿宋" w:cs="仿宋"/>
                <w:bCs/>
                <w:color w:val="FF0000"/>
                <w:sz w:val="24"/>
              </w:rPr>
            </w:pPr>
            <w:r>
              <w:rPr>
                <w:rFonts w:hint="eastAsia" w:ascii="仿宋" w:hAnsi="仿宋" w:eastAsia="仿宋" w:cs="仿宋"/>
                <w:bCs/>
                <w:color w:val="FF0000"/>
                <w:sz w:val="24"/>
              </w:rPr>
              <w:t>软件著作权（主持）</w:t>
            </w:r>
          </w:p>
        </w:tc>
        <w:tc>
          <w:tcPr>
            <w:tcW w:w="2940" w:type="dxa"/>
            <w:gridSpan w:val="2"/>
            <w:vAlign w:val="center"/>
          </w:tcPr>
          <w:p w14:paraId="05DF4D71">
            <w:pPr>
              <w:keepNext w:val="0"/>
              <w:keepLines w:val="0"/>
              <w:suppressLineNumbers w:val="0"/>
              <w:spacing w:before="0" w:beforeAutospacing="0" w:after="0" w:afterAutospacing="0" w:line="300" w:lineRule="exact"/>
              <w:ind w:left="0" w:right="0"/>
              <w:rPr>
                <w:rFonts w:hint="eastAsia" w:ascii="仿宋" w:hAnsi="仿宋" w:eastAsia="仿宋" w:cs="仿宋"/>
                <w:bCs/>
                <w:color w:val="FF0000"/>
                <w:sz w:val="24"/>
              </w:rPr>
            </w:pPr>
            <w:r>
              <w:rPr>
                <w:rFonts w:hint="eastAsia" w:ascii="仿宋" w:hAnsi="仿宋" w:eastAsia="仿宋" w:cs="仿宋"/>
                <w:bCs/>
                <w:color w:val="FF0000"/>
                <w:sz w:val="24"/>
                <w:lang w:val="en-US" w:eastAsia="zh-CN"/>
              </w:rPr>
              <w:t>3</w:t>
            </w:r>
            <w:r>
              <w:rPr>
                <w:rFonts w:hint="eastAsia" w:ascii="仿宋" w:hAnsi="仿宋" w:eastAsia="仿宋" w:cs="仿宋"/>
                <w:bCs/>
                <w:color w:val="FF0000"/>
                <w:sz w:val="24"/>
              </w:rPr>
              <w:t>，自第二名始均为</w:t>
            </w:r>
            <w:r>
              <w:rPr>
                <w:rFonts w:hint="eastAsia" w:ascii="仿宋" w:hAnsi="仿宋" w:eastAsia="仿宋" w:cs="仿宋"/>
                <w:bCs/>
                <w:color w:val="FF0000"/>
                <w:sz w:val="24"/>
                <w:lang w:val="en-US" w:eastAsia="zh-CN"/>
              </w:rPr>
              <w:t>1</w:t>
            </w:r>
            <w:r>
              <w:rPr>
                <w:rFonts w:hint="eastAsia" w:ascii="仿宋" w:hAnsi="仿宋" w:eastAsia="仿宋" w:cs="仿宋"/>
                <w:bCs/>
                <w:color w:val="FF0000"/>
                <w:sz w:val="24"/>
              </w:rPr>
              <w:t>分。</w:t>
            </w:r>
          </w:p>
          <w:p w14:paraId="6C013FA6">
            <w:pPr>
              <w:keepNext w:val="0"/>
              <w:keepLines w:val="0"/>
              <w:suppressLineNumbers w:val="0"/>
              <w:spacing w:before="0" w:beforeAutospacing="0" w:after="0" w:afterAutospacing="0" w:line="300" w:lineRule="exact"/>
              <w:ind w:left="0" w:right="0"/>
              <w:rPr>
                <w:rFonts w:hint="eastAsia" w:ascii="仿宋" w:hAnsi="仿宋" w:eastAsia="仿宋" w:cs="仿宋"/>
                <w:bCs/>
                <w:color w:val="FF0000"/>
                <w:sz w:val="24"/>
              </w:rPr>
            </w:pPr>
            <w:r>
              <w:rPr>
                <w:rFonts w:hint="eastAsia" w:ascii="黑体" w:hAnsi="黑体" w:eastAsia="黑体" w:cs="黑体"/>
                <w:bCs/>
                <w:color w:val="FF0000"/>
                <w:sz w:val="24"/>
                <w:lang w:val="en-US" w:eastAsia="zh-CN"/>
              </w:rPr>
              <w:t>主持人和参与人</w:t>
            </w:r>
            <w:r>
              <w:rPr>
                <w:rFonts w:hint="eastAsia" w:ascii="黑体" w:hAnsi="黑体" w:eastAsia="黑体" w:cs="黑体"/>
                <w:bCs/>
                <w:color w:val="FF0000"/>
                <w:sz w:val="24"/>
              </w:rPr>
              <w:t>最</w:t>
            </w:r>
            <w:r>
              <w:rPr>
                <w:rFonts w:hint="eastAsia" w:ascii="黑体" w:hAnsi="黑体" w:eastAsia="黑体" w:cs="黑体"/>
                <w:bCs/>
                <w:color w:val="FF0000"/>
                <w:sz w:val="24"/>
                <w:lang w:val="en-US" w:eastAsia="zh-CN"/>
              </w:rPr>
              <w:t>多</w:t>
            </w:r>
            <w:r>
              <w:rPr>
                <w:rFonts w:hint="eastAsia" w:ascii="黑体" w:hAnsi="黑体" w:eastAsia="黑体" w:cs="黑体"/>
                <w:bCs/>
                <w:color w:val="FF0000"/>
                <w:sz w:val="24"/>
              </w:rPr>
              <w:t>只能</w:t>
            </w:r>
            <w:r>
              <w:rPr>
                <w:rFonts w:hint="eastAsia" w:ascii="黑体" w:hAnsi="黑体" w:eastAsia="黑体" w:cs="黑体"/>
                <w:bCs/>
                <w:color w:val="FF0000"/>
                <w:sz w:val="24"/>
                <w:lang w:val="en-US" w:eastAsia="zh-CN"/>
              </w:rPr>
              <w:t>计</w:t>
            </w:r>
            <w:r>
              <w:rPr>
                <w:rFonts w:hint="eastAsia" w:ascii="黑体" w:hAnsi="黑体" w:eastAsia="黑体" w:cs="黑体"/>
                <w:bCs/>
                <w:color w:val="FF0000"/>
                <w:sz w:val="24"/>
              </w:rPr>
              <w:t>4个</w:t>
            </w:r>
            <w:r>
              <w:rPr>
                <w:rFonts w:hint="eastAsia" w:ascii="黑体" w:hAnsi="黑体" w:eastAsia="黑体" w:cs="黑体"/>
                <w:bCs/>
                <w:color w:val="FF0000"/>
                <w:sz w:val="24"/>
                <w:lang w:eastAsia="zh-CN"/>
              </w:rPr>
              <w:t>。</w:t>
            </w:r>
          </w:p>
        </w:tc>
        <w:tc>
          <w:tcPr>
            <w:tcW w:w="3427" w:type="dxa"/>
            <w:vAlign w:val="center"/>
          </w:tcPr>
          <w:p w14:paraId="0177D555">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587" w:type="dxa"/>
            <w:vAlign w:val="center"/>
          </w:tcPr>
          <w:p w14:paraId="25EEF743">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5751" w:type="dxa"/>
            <w:vMerge w:val="continue"/>
            <w:vAlign w:val="center"/>
          </w:tcPr>
          <w:p w14:paraId="3A2676F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53" w:type="dxa"/>
            <w:vMerge w:val="continue"/>
            <w:vAlign w:val="center"/>
          </w:tcPr>
          <w:p w14:paraId="3113747B">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720AB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Merge w:val="continue"/>
            <w:vAlign w:val="center"/>
          </w:tcPr>
          <w:p w14:paraId="0DC8F35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2716CD3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4092" w:type="dxa"/>
            <w:vAlign w:val="center"/>
          </w:tcPr>
          <w:p w14:paraId="0AE2B290">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外观设计专利（主持）</w:t>
            </w:r>
          </w:p>
        </w:tc>
        <w:tc>
          <w:tcPr>
            <w:tcW w:w="2940" w:type="dxa"/>
            <w:gridSpan w:val="2"/>
            <w:vAlign w:val="center"/>
          </w:tcPr>
          <w:p w14:paraId="32C77A32">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6，自第二名始均为2分。</w:t>
            </w:r>
          </w:p>
        </w:tc>
        <w:tc>
          <w:tcPr>
            <w:tcW w:w="3427" w:type="dxa"/>
            <w:vAlign w:val="center"/>
          </w:tcPr>
          <w:p w14:paraId="307508A1">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1587" w:type="dxa"/>
            <w:vAlign w:val="center"/>
          </w:tcPr>
          <w:p w14:paraId="7D73EDFE">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5751" w:type="dxa"/>
            <w:vMerge w:val="continue"/>
            <w:vAlign w:val="center"/>
          </w:tcPr>
          <w:p w14:paraId="548CDF16">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53" w:type="dxa"/>
            <w:vMerge w:val="continue"/>
            <w:vAlign w:val="center"/>
          </w:tcPr>
          <w:p w14:paraId="4C988C2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0E39E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Merge w:val="restart"/>
            <w:vAlign w:val="center"/>
          </w:tcPr>
          <w:p w14:paraId="76BCA35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15</w:t>
            </w:r>
          </w:p>
        </w:tc>
        <w:tc>
          <w:tcPr>
            <w:tcW w:w="865" w:type="dxa"/>
            <w:vMerge w:val="restart"/>
            <w:vAlign w:val="center"/>
          </w:tcPr>
          <w:p w14:paraId="67B8BEF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仿宋" w:hAnsi="仿宋" w:eastAsia="仿宋" w:cs="仿宋"/>
                <w:bCs/>
                <w:sz w:val="24"/>
              </w:rPr>
              <w:t>科研奖励</w:t>
            </w:r>
          </w:p>
        </w:tc>
        <w:tc>
          <w:tcPr>
            <w:tcW w:w="4092" w:type="dxa"/>
            <w:vMerge w:val="restart"/>
            <w:vAlign w:val="center"/>
          </w:tcPr>
          <w:p w14:paraId="7C222F63">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一类（分自然科学类、人文社会类）【提示：一类科研奖主要指国家级，无三等奖】</w:t>
            </w:r>
          </w:p>
        </w:tc>
        <w:tc>
          <w:tcPr>
            <w:tcW w:w="956" w:type="dxa"/>
            <w:vAlign w:val="center"/>
          </w:tcPr>
          <w:p w14:paraId="5619E239">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一等奖（按排名计分）</w:t>
            </w:r>
          </w:p>
        </w:tc>
        <w:tc>
          <w:tcPr>
            <w:tcW w:w="1984" w:type="dxa"/>
            <w:vAlign w:val="center"/>
          </w:tcPr>
          <w:p w14:paraId="38D98EBD">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Cs w:val="21"/>
              </w:rPr>
              <w:t>30、25、20、15、12、11、10、9、8、7，</w:t>
            </w:r>
            <w:r>
              <w:rPr>
                <w:rFonts w:hint="eastAsia" w:ascii="仿宋" w:hAnsi="仿宋" w:eastAsia="仿宋" w:cs="仿宋"/>
                <w:bCs/>
                <w:sz w:val="24"/>
              </w:rPr>
              <w:t>自第十一名始均计</w:t>
            </w:r>
            <w:r>
              <w:rPr>
                <w:rFonts w:hint="eastAsia" w:ascii="仿宋" w:hAnsi="仿宋" w:eastAsia="仿宋" w:cs="仿宋"/>
                <w:bCs/>
                <w:szCs w:val="21"/>
              </w:rPr>
              <w:t>5分</w:t>
            </w:r>
          </w:p>
        </w:tc>
        <w:tc>
          <w:tcPr>
            <w:tcW w:w="3427" w:type="dxa"/>
            <w:vAlign w:val="center"/>
          </w:tcPr>
          <w:p w14:paraId="0B46E8ED">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587" w:type="dxa"/>
            <w:vAlign w:val="center"/>
          </w:tcPr>
          <w:p w14:paraId="30A5B927">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5751" w:type="dxa"/>
            <w:vMerge w:val="restart"/>
            <w:vAlign w:val="center"/>
          </w:tcPr>
          <w:p w14:paraId="08AE3F57">
            <w:pPr>
              <w:keepNext w:val="0"/>
              <w:keepLines w:val="0"/>
              <w:suppressLineNumbers w:val="0"/>
              <w:spacing w:before="0" w:beforeAutospacing="0" w:after="0" w:afterAutospacing="0" w:line="300" w:lineRule="exact"/>
              <w:ind w:left="0" w:right="0"/>
              <w:rPr>
                <w:rFonts w:hint="eastAsia" w:ascii="仿宋" w:hAnsi="仿宋" w:eastAsia="仿宋" w:cs="仿宋"/>
                <w:bCs/>
                <w:sz w:val="24"/>
                <w:lang w:eastAsia="zh-CN"/>
              </w:rPr>
            </w:pPr>
            <w:r>
              <w:rPr>
                <w:rFonts w:hint="eastAsia" w:ascii="仿宋" w:hAnsi="仿宋" w:eastAsia="仿宋" w:cs="仿宋"/>
                <w:bCs/>
                <w:sz w:val="24"/>
              </w:rPr>
              <w:t>1.排名顺序以获奖证书或成果推荐书为准</w:t>
            </w:r>
            <w:r>
              <w:rPr>
                <w:rFonts w:hint="eastAsia" w:ascii="仿宋" w:hAnsi="仿宋" w:eastAsia="仿宋" w:cs="仿宋"/>
                <w:bCs/>
                <w:sz w:val="24"/>
                <w:lang w:eastAsia="zh-CN"/>
              </w:rPr>
              <w:t>。</w:t>
            </w:r>
          </w:p>
          <w:p w14:paraId="30120862">
            <w:pPr>
              <w:keepNext w:val="0"/>
              <w:keepLines w:val="0"/>
              <w:suppressLineNumbers w:val="0"/>
              <w:spacing w:before="0" w:beforeAutospacing="0" w:after="0" w:afterAutospacing="0" w:line="300" w:lineRule="exact"/>
              <w:ind w:left="0" w:right="0"/>
              <w:rPr>
                <w:rFonts w:hint="eastAsia" w:ascii="仿宋" w:hAnsi="仿宋" w:eastAsia="仿宋" w:cs="仿宋"/>
                <w:bCs/>
                <w:sz w:val="24"/>
                <w:lang w:eastAsia="zh-CN"/>
              </w:rPr>
            </w:pPr>
            <w:r>
              <w:rPr>
                <w:rFonts w:hint="eastAsia" w:ascii="仿宋" w:hAnsi="仿宋" w:eastAsia="仿宋" w:cs="仿宋"/>
                <w:bCs/>
                <w:sz w:val="24"/>
              </w:rPr>
              <w:t>2.同一成果获不同等级奖励的，按最高奖励计分一次</w:t>
            </w:r>
            <w:r>
              <w:rPr>
                <w:rFonts w:hint="eastAsia" w:ascii="仿宋" w:hAnsi="仿宋" w:eastAsia="仿宋" w:cs="仿宋"/>
                <w:bCs/>
                <w:sz w:val="24"/>
                <w:lang w:eastAsia="zh-CN"/>
              </w:rPr>
              <w:t>。</w:t>
            </w:r>
          </w:p>
          <w:p w14:paraId="77155B81">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 w:val="24"/>
              </w:rPr>
              <w:t>3.科研奖励仅限于皖教人〔2016〕2号附表3与教育厅后续补充文件规定范围。</w:t>
            </w:r>
          </w:p>
          <w:p w14:paraId="567699B7">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p>
        </w:tc>
        <w:tc>
          <w:tcPr>
            <w:tcW w:w="753" w:type="dxa"/>
            <w:vMerge w:val="restart"/>
            <w:vAlign w:val="center"/>
          </w:tcPr>
          <w:p w14:paraId="71D60E6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1B62D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Merge w:val="continue"/>
            <w:vAlign w:val="center"/>
          </w:tcPr>
          <w:p w14:paraId="10148A0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6D74791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4092" w:type="dxa"/>
            <w:vMerge w:val="continue"/>
            <w:vAlign w:val="center"/>
          </w:tcPr>
          <w:p w14:paraId="1BA7B4C5">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956" w:type="dxa"/>
            <w:vAlign w:val="center"/>
          </w:tcPr>
          <w:p w14:paraId="3ED06D72">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二等奖（按排名计分）</w:t>
            </w:r>
          </w:p>
        </w:tc>
        <w:tc>
          <w:tcPr>
            <w:tcW w:w="1984" w:type="dxa"/>
            <w:vAlign w:val="center"/>
          </w:tcPr>
          <w:p w14:paraId="6A19C2CC">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Cs w:val="21"/>
              </w:rPr>
              <w:t>25、20、15、10、8、6、4，第八名始均计3分</w:t>
            </w:r>
          </w:p>
        </w:tc>
        <w:tc>
          <w:tcPr>
            <w:tcW w:w="3427" w:type="dxa"/>
            <w:vAlign w:val="center"/>
          </w:tcPr>
          <w:p w14:paraId="79D616F6">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587" w:type="dxa"/>
            <w:vAlign w:val="center"/>
          </w:tcPr>
          <w:p w14:paraId="591E52EA">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5751" w:type="dxa"/>
            <w:vMerge w:val="continue"/>
            <w:vAlign w:val="center"/>
          </w:tcPr>
          <w:p w14:paraId="3F70C32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53" w:type="dxa"/>
            <w:vMerge w:val="continue"/>
            <w:vAlign w:val="center"/>
          </w:tcPr>
          <w:p w14:paraId="0ECEEB8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61349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Merge w:val="continue"/>
            <w:vAlign w:val="center"/>
          </w:tcPr>
          <w:p w14:paraId="3A3E4889">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12DD223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4092" w:type="dxa"/>
            <w:vMerge w:val="restart"/>
            <w:vAlign w:val="center"/>
          </w:tcPr>
          <w:p w14:paraId="5E49C9E8">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二类（分自然科学类、人文社会类）【提示：二类科研奖励主要指省部级】</w:t>
            </w:r>
          </w:p>
        </w:tc>
        <w:tc>
          <w:tcPr>
            <w:tcW w:w="956" w:type="dxa"/>
            <w:vAlign w:val="center"/>
          </w:tcPr>
          <w:p w14:paraId="75032D67">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一等奖（按排名计分）</w:t>
            </w:r>
          </w:p>
        </w:tc>
        <w:tc>
          <w:tcPr>
            <w:tcW w:w="1984" w:type="dxa"/>
            <w:vAlign w:val="center"/>
          </w:tcPr>
          <w:p w14:paraId="7EEC1879">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Cs w:val="21"/>
              </w:rPr>
              <w:t>18、12、10、8、6、4、2，</w:t>
            </w:r>
            <w:r>
              <w:rPr>
                <w:rFonts w:hint="eastAsia" w:ascii="仿宋" w:hAnsi="仿宋" w:eastAsia="仿宋" w:cs="仿宋"/>
                <w:bCs/>
                <w:sz w:val="24"/>
              </w:rPr>
              <w:t>自第八名始均计</w:t>
            </w:r>
            <w:r>
              <w:rPr>
                <w:rFonts w:hint="eastAsia" w:ascii="仿宋" w:hAnsi="仿宋" w:eastAsia="仿宋" w:cs="仿宋"/>
                <w:bCs/>
                <w:szCs w:val="21"/>
              </w:rPr>
              <w:t>均计1分</w:t>
            </w:r>
          </w:p>
        </w:tc>
        <w:tc>
          <w:tcPr>
            <w:tcW w:w="3427" w:type="dxa"/>
            <w:vAlign w:val="center"/>
          </w:tcPr>
          <w:p w14:paraId="7C373540">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587" w:type="dxa"/>
            <w:vAlign w:val="center"/>
          </w:tcPr>
          <w:p w14:paraId="1BFD67D1">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5751" w:type="dxa"/>
            <w:vMerge w:val="continue"/>
            <w:vAlign w:val="center"/>
          </w:tcPr>
          <w:p w14:paraId="4B89423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53" w:type="dxa"/>
            <w:vMerge w:val="continue"/>
            <w:vAlign w:val="center"/>
          </w:tcPr>
          <w:p w14:paraId="325FFB8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5D5FC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Merge w:val="continue"/>
            <w:vAlign w:val="center"/>
          </w:tcPr>
          <w:p w14:paraId="04D1398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61358E0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4092" w:type="dxa"/>
            <w:vMerge w:val="continue"/>
            <w:vAlign w:val="center"/>
          </w:tcPr>
          <w:p w14:paraId="15BC1F02">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956" w:type="dxa"/>
            <w:vAlign w:val="center"/>
          </w:tcPr>
          <w:p w14:paraId="090138D2">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二等奖（按排名计分）</w:t>
            </w:r>
          </w:p>
        </w:tc>
        <w:tc>
          <w:tcPr>
            <w:tcW w:w="1984" w:type="dxa"/>
            <w:vAlign w:val="center"/>
          </w:tcPr>
          <w:p w14:paraId="59EEAFC2">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Cs w:val="21"/>
              </w:rPr>
              <w:t>12、8、6、5、4、3、2，</w:t>
            </w:r>
            <w:r>
              <w:rPr>
                <w:rFonts w:hint="eastAsia" w:ascii="仿宋" w:hAnsi="仿宋" w:eastAsia="仿宋" w:cs="仿宋"/>
                <w:bCs/>
                <w:sz w:val="24"/>
              </w:rPr>
              <w:t>自第八名始均计</w:t>
            </w:r>
            <w:r>
              <w:rPr>
                <w:rFonts w:hint="eastAsia" w:ascii="仿宋" w:hAnsi="仿宋" w:eastAsia="仿宋" w:cs="仿宋"/>
                <w:bCs/>
                <w:szCs w:val="21"/>
              </w:rPr>
              <w:t>1分</w:t>
            </w:r>
          </w:p>
        </w:tc>
        <w:tc>
          <w:tcPr>
            <w:tcW w:w="3427" w:type="dxa"/>
            <w:vAlign w:val="center"/>
          </w:tcPr>
          <w:p w14:paraId="66C78F28">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587" w:type="dxa"/>
            <w:vAlign w:val="center"/>
          </w:tcPr>
          <w:p w14:paraId="75AD8561">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5751" w:type="dxa"/>
            <w:vMerge w:val="continue"/>
            <w:vAlign w:val="center"/>
          </w:tcPr>
          <w:p w14:paraId="7B1A9BF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53" w:type="dxa"/>
            <w:vMerge w:val="continue"/>
            <w:vAlign w:val="center"/>
          </w:tcPr>
          <w:p w14:paraId="4D68C59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3B259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Merge w:val="continue"/>
            <w:vAlign w:val="center"/>
          </w:tcPr>
          <w:p w14:paraId="03750C6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09FD7F6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4092" w:type="dxa"/>
            <w:vMerge w:val="continue"/>
            <w:vAlign w:val="center"/>
          </w:tcPr>
          <w:p w14:paraId="64217B9F">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956" w:type="dxa"/>
            <w:vAlign w:val="center"/>
          </w:tcPr>
          <w:p w14:paraId="549586B4">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三等奖（按排名计分）</w:t>
            </w:r>
          </w:p>
        </w:tc>
        <w:tc>
          <w:tcPr>
            <w:tcW w:w="1984" w:type="dxa"/>
            <w:vAlign w:val="center"/>
          </w:tcPr>
          <w:p w14:paraId="1EC56E6F">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Cs w:val="21"/>
              </w:rPr>
              <w:t>8、6、5、4、3、2、1，</w:t>
            </w:r>
            <w:r>
              <w:rPr>
                <w:rFonts w:hint="eastAsia" w:ascii="仿宋" w:hAnsi="仿宋" w:eastAsia="仿宋" w:cs="仿宋"/>
                <w:bCs/>
                <w:sz w:val="24"/>
              </w:rPr>
              <w:t>自第八名始</w:t>
            </w:r>
            <w:r>
              <w:rPr>
                <w:rFonts w:hint="eastAsia" w:ascii="仿宋" w:hAnsi="仿宋" w:eastAsia="仿宋" w:cs="仿宋"/>
                <w:bCs/>
                <w:szCs w:val="21"/>
              </w:rPr>
              <w:t>均计1分</w:t>
            </w:r>
          </w:p>
        </w:tc>
        <w:tc>
          <w:tcPr>
            <w:tcW w:w="3427" w:type="dxa"/>
            <w:vAlign w:val="center"/>
          </w:tcPr>
          <w:p w14:paraId="3B1CBD9C">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587" w:type="dxa"/>
            <w:vAlign w:val="center"/>
          </w:tcPr>
          <w:p w14:paraId="18680B7C">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5751" w:type="dxa"/>
            <w:vMerge w:val="continue"/>
            <w:vAlign w:val="center"/>
          </w:tcPr>
          <w:p w14:paraId="3AB8CB6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53" w:type="dxa"/>
            <w:vMerge w:val="continue"/>
            <w:vAlign w:val="center"/>
          </w:tcPr>
          <w:p w14:paraId="378F106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769FB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Merge w:val="continue"/>
            <w:vAlign w:val="center"/>
          </w:tcPr>
          <w:p w14:paraId="17452C1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5C588E3A">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4092" w:type="dxa"/>
            <w:vMerge w:val="restart"/>
            <w:vAlign w:val="center"/>
          </w:tcPr>
          <w:p w14:paraId="729A7B80">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三类（分自然科学类、人文社会类）【提示：三类科研奖励，主要指市厅级】</w:t>
            </w:r>
          </w:p>
        </w:tc>
        <w:tc>
          <w:tcPr>
            <w:tcW w:w="956" w:type="dxa"/>
            <w:vAlign w:val="center"/>
          </w:tcPr>
          <w:p w14:paraId="502EFD47">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一等奖（按排名计分）</w:t>
            </w:r>
          </w:p>
        </w:tc>
        <w:tc>
          <w:tcPr>
            <w:tcW w:w="1984" w:type="dxa"/>
            <w:vAlign w:val="center"/>
          </w:tcPr>
          <w:p w14:paraId="02E079D2">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Cs w:val="21"/>
              </w:rPr>
              <w:t>6、3、2，</w:t>
            </w:r>
            <w:r>
              <w:rPr>
                <w:rFonts w:hint="eastAsia" w:ascii="仿宋" w:hAnsi="仿宋" w:eastAsia="仿宋" w:cs="仿宋"/>
                <w:bCs/>
                <w:sz w:val="24"/>
              </w:rPr>
              <w:t>自第四名始均计</w:t>
            </w:r>
            <w:r>
              <w:rPr>
                <w:rFonts w:hint="eastAsia" w:ascii="仿宋" w:hAnsi="仿宋" w:eastAsia="仿宋" w:cs="仿宋"/>
                <w:bCs/>
                <w:szCs w:val="21"/>
              </w:rPr>
              <w:t>1分</w:t>
            </w:r>
          </w:p>
        </w:tc>
        <w:tc>
          <w:tcPr>
            <w:tcW w:w="3427" w:type="dxa"/>
            <w:vAlign w:val="center"/>
          </w:tcPr>
          <w:p w14:paraId="5A51AD69">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587" w:type="dxa"/>
            <w:vAlign w:val="center"/>
          </w:tcPr>
          <w:p w14:paraId="1662C4DB">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5751" w:type="dxa"/>
            <w:vMerge w:val="continue"/>
            <w:vAlign w:val="center"/>
          </w:tcPr>
          <w:p w14:paraId="129E554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53" w:type="dxa"/>
            <w:vMerge w:val="continue"/>
            <w:vAlign w:val="center"/>
          </w:tcPr>
          <w:p w14:paraId="163E4011">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73A07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Merge w:val="continue"/>
            <w:vAlign w:val="center"/>
          </w:tcPr>
          <w:p w14:paraId="359D528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2DEE8942">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4092" w:type="dxa"/>
            <w:vMerge w:val="continue"/>
            <w:vAlign w:val="center"/>
          </w:tcPr>
          <w:p w14:paraId="77F5C18A">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956" w:type="dxa"/>
            <w:vAlign w:val="center"/>
          </w:tcPr>
          <w:p w14:paraId="506B315B">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二等奖，主持</w:t>
            </w:r>
          </w:p>
        </w:tc>
        <w:tc>
          <w:tcPr>
            <w:tcW w:w="1984" w:type="dxa"/>
            <w:vAlign w:val="center"/>
          </w:tcPr>
          <w:p w14:paraId="7C051FCE">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Cs w:val="21"/>
              </w:rPr>
              <w:t>5（仅限主持人）</w:t>
            </w:r>
          </w:p>
        </w:tc>
        <w:tc>
          <w:tcPr>
            <w:tcW w:w="3427" w:type="dxa"/>
            <w:vAlign w:val="center"/>
          </w:tcPr>
          <w:p w14:paraId="7C21EBA7">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587" w:type="dxa"/>
            <w:vAlign w:val="center"/>
          </w:tcPr>
          <w:p w14:paraId="3BD0424D">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5751" w:type="dxa"/>
            <w:vMerge w:val="continue"/>
            <w:vAlign w:val="center"/>
          </w:tcPr>
          <w:p w14:paraId="24B90FD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53" w:type="dxa"/>
            <w:vMerge w:val="continue"/>
            <w:vAlign w:val="center"/>
          </w:tcPr>
          <w:p w14:paraId="53BC98D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04F02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Merge w:val="continue"/>
            <w:vAlign w:val="center"/>
          </w:tcPr>
          <w:p w14:paraId="04C1F8D3">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865" w:type="dxa"/>
            <w:vMerge w:val="continue"/>
            <w:vAlign w:val="center"/>
          </w:tcPr>
          <w:p w14:paraId="66AA4EDE">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4092" w:type="dxa"/>
            <w:vMerge w:val="continue"/>
            <w:vAlign w:val="center"/>
          </w:tcPr>
          <w:p w14:paraId="0205A3EC">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p>
        </w:tc>
        <w:tc>
          <w:tcPr>
            <w:tcW w:w="956" w:type="dxa"/>
            <w:vAlign w:val="center"/>
          </w:tcPr>
          <w:p w14:paraId="34AB5325">
            <w:pPr>
              <w:keepNext w:val="0"/>
              <w:keepLines w:val="0"/>
              <w:suppressLineNumbers w:val="0"/>
              <w:spacing w:before="0" w:beforeAutospacing="0" w:after="0" w:afterAutospacing="0" w:line="300" w:lineRule="exact"/>
              <w:ind w:left="0" w:right="0"/>
              <w:rPr>
                <w:rFonts w:hint="default" w:ascii="仿宋" w:hAnsi="仿宋" w:eastAsia="仿宋" w:cs="仿宋"/>
                <w:bCs/>
                <w:sz w:val="24"/>
              </w:rPr>
            </w:pPr>
            <w:r>
              <w:rPr>
                <w:rFonts w:hint="eastAsia" w:ascii="仿宋" w:hAnsi="仿宋" w:eastAsia="仿宋" w:cs="仿宋"/>
                <w:bCs/>
                <w:sz w:val="24"/>
              </w:rPr>
              <w:t>三等奖，主持</w:t>
            </w:r>
          </w:p>
        </w:tc>
        <w:tc>
          <w:tcPr>
            <w:tcW w:w="1984" w:type="dxa"/>
            <w:vAlign w:val="center"/>
          </w:tcPr>
          <w:p w14:paraId="648FC6CC">
            <w:pPr>
              <w:keepNext w:val="0"/>
              <w:keepLines w:val="0"/>
              <w:suppressLineNumbers w:val="0"/>
              <w:spacing w:before="0" w:beforeAutospacing="0" w:after="0" w:afterAutospacing="0" w:line="300" w:lineRule="exact"/>
              <w:ind w:left="0" w:right="0"/>
              <w:jc w:val="left"/>
              <w:rPr>
                <w:rFonts w:hint="default" w:ascii="仿宋" w:hAnsi="仿宋" w:eastAsia="仿宋" w:cs="仿宋"/>
                <w:bCs/>
                <w:sz w:val="24"/>
              </w:rPr>
            </w:pPr>
            <w:r>
              <w:rPr>
                <w:rFonts w:hint="eastAsia" w:ascii="仿宋" w:hAnsi="仿宋" w:eastAsia="仿宋" w:cs="仿宋"/>
                <w:bCs/>
                <w:szCs w:val="21"/>
              </w:rPr>
              <w:t>4（仅限主持人）</w:t>
            </w:r>
          </w:p>
        </w:tc>
        <w:tc>
          <w:tcPr>
            <w:tcW w:w="3427" w:type="dxa"/>
            <w:vAlign w:val="center"/>
          </w:tcPr>
          <w:p w14:paraId="6FCF9F69">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587" w:type="dxa"/>
            <w:vAlign w:val="center"/>
          </w:tcPr>
          <w:p w14:paraId="27C1AF8E">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5751" w:type="dxa"/>
            <w:vMerge w:val="continue"/>
            <w:vAlign w:val="center"/>
          </w:tcPr>
          <w:p w14:paraId="6ED5CCE0">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c>
          <w:tcPr>
            <w:tcW w:w="753" w:type="dxa"/>
            <w:vMerge w:val="continue"/>
            <w:vAlign w:val="center"/>
          </w:tcPr>
          <w:p w14:paraId="09FA271D">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74371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Merge w:val="restart"/>
            <w:vAlign w:val="center"/>
          </w:tcPr>
          <w:p w14:paraId="26EB2C38">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lang w:val="en-US" w:eastAsia="zh-CN"/>
              </w:rPr>
            </w:pPr>
            <w:r>
              <w:rPr>
                <w:rFonts w:hint="eastAsia" w:ascii="仿宋" w:hAnsi="仿宋" w:eastAsia="仿宋" w:cs="仿宋"/>
                <w:bCs/>
                <w:sz w:val="24"/>
                <w:lang w:val="en-US" w:eastAsia="zh-CN"/>
              </w:rPr>
              <w:t>16</w:t>
            </w:r>
          </w:p>
        </w:tc>
        <w:tc>
          <w:tcPr>
            <w:tcW w:w="865" w:type="dxa"/>
            <w:vMerge w:val="restart"/>
            <w:vAlign w:val="center"/>
          </w:tcPr>
          <w:p w14:paraId="511F6BFB">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r>
              <w:rPr>
                <w:rFonts w:hint="eastAsia" w:ascii="仿宋" w:hAnsi="仿宋" w:eastAsia="仿宋" w:cs="仿宋"/>
                <w:bCs/>
                <w:sz w:val="24"/>
                <w:lang w:eastAsia="zh-CN"/>
              </w:rPr>
              <w:t>专业实践业绩</w:t>
            </w:r>
          </w:p>
        </w:tc>
        <w:tc>
          <w:tcPr>
            <w:tcW w:w="5048" w:type="dxa"/>
            <w:gridSpan w:val="2"/>
            <w:vAlign w:val="center"/>
          </w:tcPr>
          <w:p w14:paraId="45907BD5">
            <w:pPr>
              <w:keepNext w:val="0"/>
              <w:keepLines w:val="0"/>
              <w:suppressLineNumbers w:val="0"/>
              <w:spacing w:before="0" w:beforeAutospacing="0" w:after="0" w:afterAutospacing="0" w:line="300" w:lineRule="exact"/>
              <w:ind w:left="0" w:right="0"/>
              <w:rPr>
                <w:rFonts w:hint="eastAsia" w:ascii="仿宋" w:hAnsi="仿宋" w:eastAsia="仿宋" w:cs="仿宋"/>
                <w:bCs/>
                <w:sz w:val="24"/>
              </w:rPr>
            </w:pPr>
            <w:r>
              <w:rPr>
                <w:rFonts w:hint="eastAsia" w:ascii="仿宋" w:hAnsi="仿宋" w:eastAsia="仿宋" w:cs="仿宋"/>
                <w:bCs/>
                <w:sz w:val="24"/>
                <w:lang w:val="en-US" w:eastAsia="zh-CN"/>
              </w:rPr>
              <w:t>具有国家级以上裁判员证书，并担任国家级赛事的裁判员或省运动会或省大学生运动会单项裁判长（主裁判）</w:t>
            </w:r>
          </w:p>
        </w:tc>
        <w:tc>
          <w:tcPr>
            <w:tcW w:w="1984" w:type="dxa"/>
            <w:vAlign w:val="center"/>
          </w:tcPr>
          <w:p w14:paraId="51A2170C">
            <w:pPr>
              <w:keepNext w:val="0"/>
              <w:keepLines w:val="0"/>
              <w:suppressLineNumbers w:val="0"/>
              <w:spacing w:before="0" w:beforeAutospacing="0" w:after="0" w:afterAutospacing="0" w:line="300" w:lineRule="exact"/>
              <w:ind w:left="0" w:leftChars="0" w:right="0" w:rightChars="0"/>
              <w:jc w:val="left"/>
              <w:rPr>
                <w:rFonts w:hint="eastAsia" w:ascii="仿宋" w:hAnsi="仿宋" w:eastAsia="仿宋" w:cs="仿宋"/>
                <w:bCs/>
                <w:szCs w:val="21"/>
                <w:lang w:val="en-US" w:eastAsia="zh-CN"/>
              </w:rPr>
            </w:pPr>
            <w:r>
              <w:rPr>
                <w:rFonts w:hint="eastAsia" w:ascii="仿宋" w:hAnsi="仿宋" w:eastAsia="仿宋" w:cs="仿宋"/>
                <w:bCs/>
                <w:sz w:val="24"/>
                <w:lang w:val="en-US" w:eastAsia="zh-CN"/>
              </w:rPr>
              <w:t>7.5</w:t>
            </w:r>
          </w:p>
        </w:tc>
        <w:tc>
          <w:tcPr>
            <w:tcW w:w="3427" w:type="dxa"/>
            <w:vAlign w:val="center"/>
          </w:tcPr>
          <w:p w14:paraId="6845E878">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587" w:type="dxa"/>
            <w:vAlign w:val="center"/>
          </w:tcPr>
          <w:p w14:paraId="09F0059C">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5751" w:type="dxa"/>
            <w:vMerge w:val="restart"/>
            <w:vAlign w:val="center"/>
          </w:tcPr>
          <w:p w14:paraId="370793DD">
            <w:pPr>
              <w:keepNext w:val="0"/>
              <w:keepLines w:val="0"/>
              <w:suppressLineNumbers w:val="0"/>
              <w:spacing w:before="0" w:beforeAutospacing="0" w:after="0" w:afterAutospacing="0" w:line="300" w:lineRule="exact"/>
              <w:ind w:left="0" w:right="0"/>
              <w:jc w:val="both"/>
              <w:rPr>
                <w:rFonts w:hint="eastAsia" w:ascii="仿宋" w:hAnsi="仿宋" w:eastAsia="仿宋" w:cs="仿宋"/>
                <w:bCs/>
                <w:sz w:val="24"/>
                <w:lang w:eastAsia="zh-CN"/>
              </w:rPr>
            </w:pPr>
            <w:r>
              <w:rPr>
                <w:rFonts w:hint="eastAsia" w:ascii="仿宋" w:hAnsi="仿宋" w:eastAsia="仿宋" w:cs="仿宋"/>
                <w:bCs/>
                <w:sz w:val="24"/>
                <w:lang w:val="en-US" w:eastAsia="zh-CN"/>
              </w:rPr>
              <w:t>1.</w:t>
            </w:r>
            <w:r>
              <w:rPr>
                <w:rFonts w:hint="eastAsia" w:ascii="仿宋" w:hAnsi="仿宋" w:eastAsia="仿宋" w:cs="仿宋"/>
                <w:bCs/>
                <w:sz w:val="24"/>
                <w:lang w:eastAsia="zh-CN"/>
              </w:rPr>
              <w:t>仅限申报体育学的教师。</w:t>
            </w:r>
          </w:p>
          <w:p w14:paraId="52D9BC37">
            <w:pPr>
              <w:keepNext w:val="0"/>
              <w:keepLines w:val="0"/>
              <w:suppressLineNumbers w:val="0"/>
              <w:spacing w:before="0" w:beforeAutospacing="0" w:after="0" w:afterAutospacing="0" w:line="300" w:lineRule="exact"/>
              <w:ind w:left="0" w:right="0"/>
              <w:jc w:val="both"/>
              <w:rPr>
                <w:rFonts w:hint="default" w:ascii="仿宋" w:hAnsi="仿宋" w:eastAsia="仿宋" w:cs="仿宋"/>
                <w:bCs/>
                <w:sz w:val="24"/>
                <w:lang w:val="en-US" w:eastAsia="zh-CN"/>
              </w:rPr>
            </w:pPr>
            <w:r>
              <w:rPr>
                <w:rFonts w:hint="eastAsia" w:ascii="仿宋" w:hAnsi="仿宋" w:eastAsia="仿宋" w:cs="仿宋"/>
                <w:bCs/>
                <w:sz w:val="24"/>
                <w:lang w:val="en-US" w:eastAsia="zh-CN"/>
              </w:rPr>
              <w:t>2.计分赛事仅限本表中提到的赛事（来源皖教人〔2016〕2号），其他赛事一律不计分。</w:t>
            </w:r>
          </w:p>
        </w:tc>
        <w:tc>
          <w:tcPr>
            <w:tcW w:w="753" w:type="dxa"/>
            <w:vMerge w:val="restart"/>
            <w:vAlign w:val="center"/>
          </w:tcPr>
          <w:p w14:paraId="4136D5E4">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3E1C9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Merge w:val="continue"/>
            <w:vAlign w:val="center"/>
          </w:tcPr>
          <w:p w14:paraId="0C08A7D7">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val="en-US" w:eastAsia="zh-CN"/>
              </w:rPr>
            </w:pPr>
          </w:p>
        </w:tc>
        <w:tc>
          <w:tcPr>
            <w:tcW w:w="865" w:type="dxa"/>
            <w:vMerge w:val="continue"/>
            <w:vAlign w:val="center"/>
          </w:tcPr>
          <w:p w14:paraId="76D140A1">
            <w:pPr>
              <w:keepNext w:val="0"/>
              <w:keepLines w:val="0"/>
              <w:suppressLineNumbers w:val="0"/>
              <w:spacing w:before="0" w:beforeAutospacing="0" w:after="0" w:afterAutospacing="0" w:line="300" w:lineRule="exact"/>
              <w:ind w:left="0" w:right="0"/>
              <w:jc w:val="center"/>
              <w:rPr>
                <w:rFonts w:hint="eastAsia" w:ascii="仿宋" w:hAnsi="仿宋" w:eastAsia="仿宋" w:cs="仿宋"/>
                <w:bCs/>
                <w:sz w:val="24"/>
                <w:lang w:eastAsia="zh-CN"/>
              </w:rPr>
            </w:pPr>
          </w:p>
        </w:tc>
        <w:tc>
          <w:tcPr>
            <w:tcW w:w="4092" w:type="dxa"/>
            <w:vAlign w:val="center"/>
          </w:tcPr>
          <w:p w14:paraId="5BC5905B">
            <w:pPr>
              <w:keepNext w:val="0"/>
              <w:keepLines w:val="0"/>
              <w:suppressLineNumbers w:val="0"/>
              <w:spacing w:before="0" w:beforeAutospacing="0" w:after="0" w:afterAutospacing="0" w:line="300" w:lineRule="exact"/>
              <w:ind w:left="0" w:right="0"/>
              <w:rPr>
                <w:rFonts w:hint="eastAsia" w:ascii="仿宋" w:hAnsi="仿宋" w:eastAsia="仿宋" w:cs="仿宋"/>
                <w:bCs/>
                <w:sz w:val="24"/>
              </w:rPr>
            </w:pPr>
            <w:r>
              <w:rPr>
                <w:rFonts w:hint="eastAsia" w:ascii="仿宋" w:hAnsi="仿宋" w:eastAsia="仿宋" w:cs="仿宋"/>
                <w:bCs/>
                <w:sz w:val="24"/>
                <w:lang w:val="en-US" w:eastAsia="zh-CN"/>
              </w:rPr>
              <w:t>具有一级以上裁判员证书，并担任省级赛事裁判员或市运动会单项裁判长（主裁判）</w:t>
            </w:r>
          </w:p>
        </w:tc>
        <w:tc>
          <w:tcPr>
            <w:tcW w:w="2940" w:type="dxa"/>
            <w:gridSpan w:val="2"/>
            <w:vAlign w:val="center"/>
          </w:tcPr>
          <w:p w14:paraId="7C473F13">
            <w:pPr>
              <w:keepNext w:val="0"/>
              <w:keepLines w:val="0"/>
              <w:suppressLineNumbers w:val="0"/>
              <w:spacing w:before="0" w:beforeAutospacing="0" w:after="0" w:afterAutospacing="0" w:line="300" w:lineRule="exact"/>
              <w:ind w:left="0" w:leftChars="0" w:right="0" w:rightChars="0"/>
              <w:jc w:val="left"/>
              <w:rPr>
                <w:rFonts w:hint="eastAsia" w:ascii="仿宋" w:hAnsi="仿宋" w:eastAsia="仿宋" w:cs="仿宋"/>
                <w:bCs/>
                <w:szCs w:val="21"/>
                <w:lang w:val="en-US" w:eastAsia="zh-CN"/>
              </w:rPr>
            </w:pPr>
            <w:r>
              <w:rPr>
                <w:rFonts w:hint="eastAsia" w:ascii="仿宋" w:hAnsi="仿宋" w:eastAsia="仿宋" w:cs="仿宋"/>
                <w:bCs/>
                <w:sz w:val="24"/>
                <w:lang w:val="en-US" w:eastAsia="zh-CN"/>
              </w:rPr>
              <w:t>4.5</w:t>
            </w:r>
          </w:p>
        </w:tc>
        <w:tc>
          <w:tcPr>
            <w:tcW w:w="3427" w:type="dxa"/>
            <w:vAlign w:val="center"/>
          </w:tcPr>
          <w:p w14:paraId="6DDCC0B6">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1587" w:type="dxa"/>
            <w:vAlign w:val="center"/>
          </w:tcPr>
          <w:p w14:paraId="7DA4A8AB">
            <w:pPr>
              <w:keepNext w:val="0"/>
              <w:keepLines w:val="0"/>
              <w:suppressLineNumbers w:val="0"/>
              <w:spacing w:before="0" w:beforeAutospacing="0" w:after="0" w:afterAutospacing="0" w:line="300" w:lineRule="exact"/>
              <w:ind w:left="0" w:right="0"/>
              <w:jc w:val="center"/>
              <w:rPr>
                <w:rFonts w:hint="default" w:ascii="仿宋" w:hAnsi="仿宋" w:eastAsia="仿宋" w:cs="仿宋"/>
                <w:bCs/>
                <w:szCs w:val="21"/>
              </w:rPr>
            </w:pPr>
          </w:p>
        </w:tc>
        <w:tc>
          <w:tcPr>
            <w:tcW w:w="5751" w:type="dxa"/>
            <w:vMerge w:val="continue"/>
            <w:vAlign w:val="center"/>
          </w:tcPr>
          <w:p w14:paraId="061F50AE">
            <w:pPr>
              <w:keepNext w:val="0"/>
              <w:keepLines w:val="0"/>
              <w:suppressLineNumbers w:val="0"/>
              <w:spacing w:before="0" w:beforeAutospacing="0" w:after="0" w:afterAutospacing="0" w:line="300" w:lineRule="exact"/>
              <w:ind w:left="0" w:right="0"/>
              <w:jc w:val="both"/>
              <w:rPr>
                <w:rFonts w:hint="eastAsia" w:ascii="仿宋" w:hAnsi="仿宋" w:eastAsia="仿宋" w:cs="仿宋"/>
                <w:bCs/>
                <w:sz w:val="24"/>
                <w:lang w:eastAsia="zh-CN"/>
              </w:rPr>
            </w:pPr>
          </w:p>
        </w:tc>
        <w:tc>
          <w:tcPr>
            <w:tcW w:w="753" w:type="dxa"/>
            <w:vMerge w:val="continue"/>
            <w:vAlign w:val="center"/>
          </w:tcPr>
          <w:p w14:paraId="60BA142F">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0909E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1" w:type="dxa"/>
            <w:vAlign w:val="center"/>
          </w:tcPr>
          <w:p w14:paraId="2D53DB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 w:hAnsi="仿宋" w:eastAsia="仿宋" w:cs="仿宋"/>
                <w:bCs/>
                <w:color w:val="FF0000"/>
                <w:sz w:val="24"/>
                <w:lang w:val="en-US" w:eastAsia="zh-CN"/>
              </w:rPr>
            </w:pPr>
          </w:p>
        </w:tc>
        <w:tc>
          <w:tcPr>
            <w:tcW w:w="18662" w:type="dxa"/>
            <w:gridSpan w:val="7"/>
            <w:vAlign w:val="center"/>
          </w:tcPr>
          <w:p w14:paraId="29872B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仿宋" w:hAnsi="仿宋" w:eastAsia="仿宋" w:cs="仿宋"/>
                <w:bCs/>
                <w:color w:val="FF0000"/>
                <w:sz w:val="24"/>
              </w:rPr>
            </w:pPr>
            <w:r>
              <w:rPr>
                <w:rFonts w:hint="eastAsia" w:ascii="黑体" w:hAnsi="黑体" w:eastAsia="黑体" w:cs="黑体"/>
                <w:bCs/>
                <w:color w:val="FF0000"/>
                <w:sz w:val="32"/>
                <w:szCs w:val="32"/>
              </w:rPr>
              <w:t>申请人教学科研成果得分：</w:t>
            </w:r>
          </w:p>
        </w:tc>
        <w:tc>
          <w:tcPr>
            <w:tcW w:w="753" w:type="dxa"/>
            <w:vAlign w:val="center"/>
          </w:tcPr>
          <w:p w14:paraId="3713FAC5">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p>
        </w:tc>
      </w:tr>
      <w:tr w14:paraId="18749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20466" w:type="dxa"/>
            <w:gridSpan w:val="9"/>
            <w:vAlign w:val="center"/>
          </w:tcPr>
          <w:p w14:paraId="3EE50E57">
            <w:pPr>
              <w:keepNext w:val="0"/>
              <w:keepLines w:val="0"/>
              <w:suppressLineNumbers w:val="0"/>
              <w:spacing w:before="0" w:beforeAutospacing="0" w:after="0" w:afterAutospacing="0" w:line="300" w:lineRule="exact"/>
              <w:ind w:left="0" w:right="0"/>
              <w:jc w:val="center"/>
              <w:rPr>
                <w:rFonts w:hint="default" w:ascii="仿宋" w:hAnsi="仿宋" w:eastAsia="仿宋" w:cs="仿宋"/>
                <w:bCs/>
                <w:sz w:val="24"/>
              </w:rPr>
            </w:pPr>
            <w:r>
              <w:rPr>
                <w:rFonts w:hint="eastAsia" w:ascii="楷体" w:hAnsi="楷体" w:eastAsia="楷体" w:cs="楷体"/>
                <w:bCs/>
                <w:color w:val="FF0000"/>
                <w:sz w:val="24"/>
              </w:rPr>
              <w:t>其他本方案未明确的符合相关主管部门高校职称评审规定的业绩由个人提出申请，提供证明</w:t>
            </w:r>
            <w:r>
              <w:rPr>
                <w:rFonts w:hint="eastAsia" w:ascii="楷体" w:hAnsi="楷体" w:eastAsia="楷体" w:cs="楷体"/>
                <w:bCs/>
                <w:color w:val="FF0000"/>
                <w:sz w:val="24"/>
                <w:lang w:val="en-US" w:eastAsia="zh-CN"/>
              </w:rPr>
              <w:t>材料</w:t>
            </w:r>
            <w:r>
              <w:rPr>
                <w:rFonts w:hint="eastAsia" w:ascii="楷体" w:hAnsi="楷体" w:eastAsia="楷体" w:cs="楷体"/>
                <w:bCs/>
                <w:color w:val="FF0000"/>
                <w:sz w:val="24"/>
              </w:rPr>
              <w:t>交学校评鉴</w:t>
            </w:r>
            <w:r>
              <w:rPr>
                <w:rFonts w:hint="eastAsia" w:ascii="楷体" w:hAnsi="楷体" w:eastAsia="楷体" w:cs="楷体"/>
                <w:bCs/>
                <w:color w:val="FF0000"/>
                <w:sz w:val="24"/>
                <w:lang w:val="en-US" w:eastAsia="zh-CN"/>
              </w:rPr>
              <w:t>进行赋分</w:t>
            </w:r>
            <w:r>
              <w:rPr>
                <w:rFonts w:hint="eastAsia" w:ascii="楷体" w:hAnsi="楷体" w:eastAsia="楷体" w:cs="楷体"/>
                <w:bCs/>
                <w:color w:val="FF0000"/>
                <w:sz w:val="24"/>
              </w:rPr>
              <w:t>。</w:t>
            </w:r>
          </w:p>
        </w:tc>
      </w:tr>
    </w:tbl>
    <w:p w14:paraId="35298F9D">
      <w:pPr>
        <w:keepNext w:val="0"/>
        <w:keepLines w:val="0"/>
        <w:pageBreakBefore w:val="0"/>
        <w:widowControl w:val="0"/>
        <w:kinsoku/>
        <w:wordWrap/>
        <w:overflowPunct/>
        <w:topLinePunct w:val="0"/>
        <w:autoSpaceDE/>
        <w:autoSpaceDN/>
        <w:bidi w:val="0"/>
        <w:adjustRightInd/>
        <w:snapToGrid/>
        <w:spacing w:line="20" w:lineRule="exact"/>
        <w:textAlignment w:val="auto"/>
        <w:rPr>
          <w:rFonts w:ascii="楷体" w:hAnsi="楷体" w:eastAsia="楷体" w:cs="楷体"/>
          <w:b/>
          <w:color w:val="FF0000"/>
          <w:sz w:val="36"/>
          <w:szCs w:val="36"/>
        </w:rPr>
      </w:pPr>
    </w:p>
    <w:sectPr>
      <w:footerReference r:id="rId3" w:type="default"/>
      <w:pgSz w:w="23811" w:h="16838"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02BD211-D18D-48CA-BC42-D04556E9547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embedRegular r:id="rId2" w:fontKey="{7F12D93C-660A-4366-B331-8168C8777D10}"/>
  </w:font>
  <w:font w:name="微软雅黑">
    <w:panose1 w:val="020B0503020204020204"/>
    <w:charset w:val="86"/>
    <w:family w:val="auto"/>
    <w:pitch w:val="default"/>
    <w:sig w:usb0="80000287" w:usb1="2ACF3C50" w:usb2="00000016" w:usb3="00000000" w:csb0="0004001F" w:csb1="00000000"/>
    <w:embedRegular r:id="rId3" w:fontKey="{6D7385A4-8CF1-435B-B08C-D918159B000E}"/>
  </w:font>
  <w:font w:name="华文中宋">
    <w:panose1 w:val="02010600040101010101"/>
    <w:charset w:val="86"/>
    <w:family w:val="auto"/>
    <w:pitch w:val="default"/>
    <w:sig w:usb0="00000287" w:usb1="080F0000" w:usb2="00000000" w:usb3="00000000" w:csb0="0004009F" w:csb1="DFD70000"/>
    <w:embedRegular r:id="rId4" w:fontKey="{9BB4EA06-4316-4B56-9A93-92B7D26AA422}"/>
  </w:font>
  <w:font w:name="仿宋">
    <w:panose1 w:val="02010609060101010101"/>
    <w:charset w:val="86"/>
    <w:family w:val="modern"/>
    <w:pitch w:val="default"/>
    <w:sig w:usb0="800002BF" w:usb1="38CF7CFA" w:usb2="00000016" w:usb3="00000000" w:csb0="00040001" w:csb1="00000000"/>
    <w:embedRegular r:id="rId5" w:fontKey="{AA2BFA43-78E6-421A-A658-126006C79841}"/>
  </w:font>
  <w:font w:name="楷体_GB2312">
    <w:panose1 w:val="02010609030101010101"/>
    <w:charset w:val="86"/>
    <w:family w:val="modern"/>
    <w:pitch w:val="default"/>
    <w:sig w:usb0="00000001" w:usb1="080E0000" w:usb2="00000000" w:usb3="00000000" w:csb0="00040000" w:csb1="00000000"/>
    <w:embedRegular r:id="rId6" w:fontKey="{3B5DB6EA-A256-442A-BC16-17684B9F8C91}"/>
  </w:font>
  <w:font w:name="WPSEMBED1">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8E2891">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2B5754">
                          <w:pPr>
                            <w:pStyle w:val="4"/>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1E2B5754">
                    <w:pPr>
                      <w:pStyle w:val="4"/>
                    </w:pPr>
                    <w:r>
                      <w:fldChar w:fldCharType="begin"/>
                    </w:r>
                    <w:r>
                      <w:instrText xml:space="preserve"> PAGE  \* MERGEFORMAT </w:instrText>
                    </w:r>
                    <w:r>
                      <w:fldChar w:fldCharType="separate"/>
                    </w:r>
                    <w:r>
                      <w:t>8</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57BA11"/>
    <w:multiLevelType w:val="singleLevel"/>
    <w:tmpl w:val="EE57BA11"/>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3ZWFhMWZhMTk3YmNlZjZkMzI5NGU5YWQ5ZDYzNDgifQ=="/>
  </w:docVars>
  <w:rsids>
    <w:rsidRoot w:val="2AB574D3"/>
    <w:rsid w:val="00010258"/>
    <w:rsid w:val="0002450E"/>
    <w:rsid w:val="000D667D"/>
    <w:rsid w:val="0010400A"/>
    <w:rsid w:val="001929D3"/>
    <w:rsid w:val="001C237C"/>
    <w:rsid w:val="001D33F2"/>
    <w:rsid w:val="0036087C"/>
    <w:rsid w:val="003C71B8"/>
    <w:rsid w:val="003E60CD"/>
    <w:rsid w:val="00457374"/>
    <w:rsid w:val="00527D1C"/>
    <w:rsid w:val="005D3972"/>
    <w:rsid w:val="00630EAC"/>
    <w:rsid w:val="00713898"/>
    <w:rsid w:val="00794F3E"/>
    <w:rsid w:val="00856FB9"/>
    <w:rsid w:val="00954775"/>
    <w:rsid w:val="009B3197"/>
    <w:rsid w:val="00A858EB"/>
    <w:rsid w:val="00AB203D"/>
    <w:rsid w:val="00AE393B"/>
    <w:rsid w:val="00AE7858"/>
    <w:rsid w:val="00B75CD3"/>
    <w:rsid w:val="00C6684D"/>
    <w:rsid w:val="00C7029D"/>
    <w:rsid w:val="00C803E2"/>
    <w:rsid w:val="00D25BD9"/>
    <w:rsid w:val="00DC2EFD"/>
    <w:rsid w:val="00E02DBA"/>
    <w:rsid w:val="00F025F2"/>
    <w:rsid w:val="00F2078C"/>
    <w:rsid w:val="00F26C3D"/>
    <w:rsid w:val="00F87BE3"/>
    <w:rsid w:val="00FA3467"/>
    <w:rsid w:val="03595C3F"/>
    <w:rsid w:val="03B46C2F"/>
    <w:rsid w:val="04A44EF6"/>
    <w:rsid w:val="05643617"/>
    <w:rsid w:val="060177AB"/>
    <w:rsid w:val="065C2434"/>
    <w:rsid w:val="0737795B"/>
    <w:rsid w:val="07436B9B"/>
    <w:rsid w:val="08E252D8"/>
    <w:rsid w:val="0A6F5721"/>
    <w:rsid w:val="0AFE7B5A"/>
    <w:rsid w:val="0D9E6F51"/>
    <w:rsid w:val="0DA670FD"/>
    <w:rsid w:val="0E6703B3"/>
    <w:rsid w:val="0F9F5660"/>
    <w:rsid w:val="0FFF7484"/>
    <w:rsid w:val="1043061C"/>
    <w:rsid w:val="10C669DC"/>
    <w:rsid w:val="110330FB"/>
    <w:rsid w:val="11646FA6"/>
    <w:rsid w:val="11EC33F7"/>
    <w:rsid w:val="12530954"/>
    <w:rsid w:val="13C55789"/>
    <w:rsid w:val="15921F4F"/>
    <w:rsid w:val="15F77A37"/>
    <w:rsid w:val="186A73B8"/>
    <w:rsid w:val="193F718B"/>
    <w:rsid w:val="198033E4"/>
    <w:rsid w:val="1B0C0E60"/>
    <w:rsid w:val="1C1A71AD"/>
    <w:rsid w:val="1C410812"/>
    <w:rsid w:val="1C5A56AE"/>
    <w:rsid w:val="1C796CC0"/>
    <w:rsid w:val="1D262139"/>
    <w:rsid w:val="1E8F726B"/>
    <w:rsid w:val="1EAB6405"/>
    <w:rsid w:val="200D327F"/>
    <w:rsid w:val="202B2B44"/>
    <w:rsid w:val="20A5580B"/>
    <w:rsid w:val="20D642F8"/>
    <w:rsid w:val="23F264F6"/>
    <w:rsid w:val="24A25ED5"/>
    <w:rsid w:val="255C6713"/>
    <w:rsid w:val="259C0B2D"/>
    <w:rsid w:val="26577CD2"/>
    <w:rsid w:val="26851098"/>
    <w:rsid w:val="26C271AA"/>
    <w:rsid w:val="28543548"/>
    <w:rsid w:val="28C16030"/>
    <w:rsid w:val="28F66292"/>
    <w:rsid w:val="2AB574D3"/>
    <w:rsid w:val="2B275AB2"/>
    <w:rsid w:val="2C2518AD"/>
    <w:rsid w:val="2C886238"/>
    <w:rsid w:val="2CEA441E"/>
    <w:rsid w:val="2F1C7356"/>
    <w:rsid w:val="2F402F65"/>
    <w:rsid w:val="30BB75CE"/>
    <w:rsid w:val="317C29A7"/>
    <w:rsid w:val="328B58AA"/>
    <w:rsid w:val="32B20082"/>
    <w:rsid w:val="32CF204A"/>
    <w:rsid w:val="33E118EB"/>
    <w:rsid w:val="341B058C"/>
    <w:rsid w:val="341C4BF9"/>
    <w:rsid w:val="34793A7B"/>
    <w:rsid w:val="34A336E3"/>
    <w:rsid w:val="34C272FE"/>
    <w:rsid w:val="35291D36"/>
    <w:rsid w:val="3601701C"/>
    <w:rsid w:val="36603215"/>
    <w:rsid w:val="38B40D22"/>
    <w:rsid w:val="38B92FF9"/>
    <w:rsid w:val="3E6B5A1E"/>
    <w:rsid w:val="3F7737BC"/>
    <w:rsid w:val="3F946E5C"/>
    <w:rsid w:val="3FCE63A8"/>
    <w:rsid w:val="3FE21E53"/>
    <w:rsid w:val="4046018F"/>
    <w:rsid w:val="40754D3F"/>
    <w:rsid w:val="413260C8"/>
    <w:rsid w:val="45274702"/>
    <w:rsid w:val="45833790"/>
    <w:rsid w:val="45D710FF"/>
    <w:rsid w:val="45F333B4"/>
    <w:rsid w:val="46225F0C"/>
    <w:rsid w:val="46A33F52"/>
    <w:rsid w:val="47663FCC"/>
    <w:rsid w:val="476708C0"/>
    <w:rsid w:val="478E4D0D"/>
    <w:rsid w:val="47F72214"/>
    <w:rsid w:val="48362C2E"/>
    <w:rsid w:val="493137B7"/>
    <w:rsid w:val="4A0A514A"/>
    <w:rsid w:val="4AAE65AF"/>
    <w:rsid w:val="4C953D2E"/>
    <w:rsid w:val="4CF6756F"/>
    <w:rsid w:val="4D8F0AF4"/>
    <w:rsid w:val="4FBB6514"/>
    <w:rsid w:val="50840906"/>
    <w:rsid w:val="50EE418A"/>
    <w:rsid w:val="522F0705"/>
    <w:rsid w:val="5250680E"/>
    <w:rsid w:val="525B2CEC"/>
    <w:rsid w:val="525F4552"/>
    <w:rsid w:val="52715391"/>
    <w:rsid w:val="53D822A1"/>
    <w:rsid w:val="552600EB"/>
    <w:rsid w:val="589B0F31"/>
    <w:rsid w:val="58C316DE"/>
    <w:rsid w:val="58F41E7D"/>
    <w:rsid w:val="591A2206"/>
    <w:rsid w:val="59485C36"/>
    <w:rsid w:val="5B2F3003"/>
    <w:rsid w:val="5C520B67"/>
    <w:rsid w:val="5CF25092"/>
    <w:rsid w:val="5DEC4171"/>
    <w:rsid w:val="5E3C1AD0"/>
    <w:rsid w:val="5E764144"/>
    <w:rsid w:val="5EEE3865"/>
    <w:rsid w:val="5F661EA2"/>
    <w:rsid w:val="5F7E4D8A"/>
    <w:rsid w:val="5F8C7EA4"/>
    <w:rsid w:val="5FE172FC"/>
    <w:rsid w:val="61952D71"/>
    <w:rsid w:val="6309029F"/>
    <w:rsid w:val="654B5E4B"/>
    <w:rsid w:val="65817D0B"/>
    <w:rsid w:val="65925B9C"/>
    <w:rsid w:val="681837B0"/>
    <w:rsid w:val="69673FE6"/>
    <w:rsid w:val="69A14A88"/>
    <w:rsid w:val="69C045B1"/>
    <w:rsid w:val="69C71A95"/>
    <w:rsid w:val="69FB5111"/>
    <w:rsid w:val="6A6460EF"/>
    <w:rsid w:val="6AB4471D"/>
    <w:rsid w:val="6AF156ED"/>
    <w:rsid w:val="6BAF7546"/>
    <w:rsid w:val="6BFF4F95"/>
    <w:rsid w:val="6D6E6129"/>
    <w:rsid w:val="6DFA0C1A"/>
    <w:rsid w:val="6FCE2C24"/>
    <w:rsid w:val="6FE01E3C"/>
    <w:rsid w:val="70E93092"/>
    <w:rsid w:val="71553EE3"/>
    <w:rsid w:val="71BF101E"/>
    <w:rsid w:val="71D21648"/>
    <w:rsid w:val="71DB61D4"/>
    <w:rsid w:val="71E26AE9"/>
    <w:rsid w:val="72B1095D"/>
    <w:rsid w:val="74580274"/>
    <w:rsid w:val="74965648"/>
    <w:rsid w:val="74DE0215"/>
    <w:rsid w:val="759C0AB2"/>
    <w:rsid w:val="761A629E"/>
    <w:rsid w:val="76740CBF"/>
    <w:rsid w:val="77A0053A"/>
    <w:rsid w:val="78611E85"/>
    <w:rsid w:val="791F5E77"/>
    <w:rsid w:val="79702E6E"/>
    <w:rsid w:val="7BBC4B1F"/>
    <w:rsid w:val="7BCC2B2F"/>
    <w:rsid w:val="7C1F4747"/>
    <w:rsid w:val="7C923CDE"/>
    <w:rsid w:val="7CCF5BB1"/>
    <w:rsid w:val="7D4D212E"/>
    <w:rsid w:val="7E5C3AE4"/>
    <w:rsid w:val="7F824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semiHidden/>
    <w:unhideWhenUsed/>
    <w:qFormat/>
    <w:uiPriority w:val="1"/>
  </w:style>
  <w:style w:type="table" w:default="1" w:styleId="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annotation text"/>
    <w:basedOn w:val="1"/>
    <w:link w:val="10"/>
    <w:qFormat/>
    <w:uiPriority w:val="0"/>
    <w:pPr>
      <w:jc w:val="left"/>
    </w:pPr>
    <w:rPr>
      <w:rFonts w:ascii="Calibri" w:hAnsi="Calibri"/>
      <w:sz w:val="3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Emphasis"/>
    <w:basedOn w:val="8"/>
    <w:qFormat/>
    <w:uiPriority w:val="20"/>
    <w:rPr>
      <w:i/>
      <w:iCs/>
    </w:rPr>
  </w:style>
  <w:style w:type="character" w:customStyle="1" w:styleId="10">
    <w:name w:val="批注文字 Char"/>
    <w:link w:val="3"/>
    <w:qFormat/>
    <w:uiPriority w:val="0"/>
    <w:rPr>
      <w:rFonts w:ascii="Calibri" w:hAnsi="Calibri" w:eastAsia="宋体"/>
      <w:kern w:val="2"/>
      <w:sz w:val="32"/>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814</Words>
  <Characters>842</Characters>
  <Lines>13</Lines>
  <Paragraphs>16</Paragraphs>
  <TotalTime>12</TotalTime>
  <ScaleCrop>false</ScaleCrop>
  <LinksUpToDate>false</LinksUpToDate>
  <CharactersWithSpaces>884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2021-10-14T12:07:00Z</dcterms:created>
  <dc:creator>必成</dc:creator>
  <cp:lastModifiedBy>毕诚</cp:lastModifiedBy>
  <cp:lastPrinted>2021-10-27T00:43:00Z</cp:lastPrinted>
  <dcterms:modified xsi:type="dcterms:W3CDTF">2025-11-07T06:18:11Z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52D43B05C8FB4C829B1DF881D82B85FB</vt:lpwstr>
  </property>
  <property fmtid="{D5CDD505-2E9C-101B-9397-08002B2CF9AE}" pid="4" name="KSOTemplateDocerSaveRecord">
    <vt:lpwstr>eyJoZGlkIjoiYzA1Yjg3ZDA5MzViNDE1ZjI2MDY0ZmU1YWFhZjI4ZmQiLCJ1c2VySWQiOiI2ODQ3MTQ3NzUifQ==</vt:lpwstr>
  </property>
</Properties>
</file>