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2B16">
      <w:pPr>
        <w:spacing w:line="4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附件3</w:t>
      </w:r>
    </w:p>
    <w:p w14:paraId="20724A66">
      <w:pPr>
        <w:spacing w:line="460" w:lineRule="exact"/>
        <w:rPr>
          <w:rFonts w:ascii="宋体" w:hAnsi="宋体"/>
          <w:b/>
          <w:sz w:val="32"/>
          <w:szCs w:val="32"/>
        </w:rPr>
      </w:pPr>
    </w:p>
    <w:p w14:paraId="79E0EF1D">
      <w:pPr>
        <w:spacing w:line="460" w:lineRule="exact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填表说明</w:t>
      </w:r>
    </w:p>
    <w:p w14:paraId="474C5CBD">
      <w:pPr>
        <w:spacing w:line="460" w:lineRule="exact"/>
        <w:rPr>
          <w:rFonts w:hint="eastAsia" w:ascii="宋体" w:hAnsi="宋体"/>
          <w:sz w:val="24"/>
        </w:rPr>
      </w:pPr>
    </w:p>
    <w:p w14:paraId="01C2EF9F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一</w:t>
      </w:r>
      <w:r>
        <w:rPr>
          <w:rFonts w:ascii="楷体" w:hAnsi="楷体" w:eastAsia="楷体" w:cs="仿宋_GB2312"/>
          <w:b/>
          <w:sz w:val="32"/>
          <w:szCs w:val="32"/>
        </w:rPr>
        <w:t>、</w:t>
      </w:r>
      <w:r>
        <w:rPr>
          <w:rFonts w:hint="eastAsia" w:ascii="楷体" w:hAnsi="楷体" w:eastAsia="楷体" w:cs="仿宋_GB2312"/>
          <w:b/>
          <w:sz w:val="32"/>
          <w:szCs w:val="32"/>
        </w:rPr>
        <w:t>填报</w:t>
      </w:r>
      <w:r>
        <w:rPr>
          <w:rFonts w:ascii="楷体" w:hAnsi="楷体" w:eastAsia="楷体" w:cs="仿宋_GB2312"/>
          <w:b/>
          <w:sz w:val="32"/>
          <w:szCs w:val="32"/>
        </w:rPr>
        <w:t>要求</w:t>
      </w:r>
    </w:p>
    <w:p w14:paraId="7F8E4323"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表中字体、字间距要尽量一致；项目申报书封面的“建设周期、政策保障、学校意见”请参考相关附件进行填写.</w:t>
      </w:r>
    </w:p>
    <w:p w14:paraId="61FCD123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二、文档命名格式</w:t>
      </w:r>
    </w:p>
    <w:p w14:paraId="255F9998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1.教学创新团队：课程名称/专业名称+教学创新团队，如：大学语文教学创新团队、会计学专业教学创新团队。</w:t>
      </w:r>
    </w:p>
    <w:p w14:paraId="1A15C897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2.教坛新秀、教学名师：教师姓名，如：李晓光。</w:t>
      </w:r>
    </w:p>
    <w:p w14:paraId="171C63F2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3.示范实验实训中心：实验实训内容+实验实训中心，如：医学检验实验实训中心、旅游管理实验实训中心。</w:t>
      </w:r>
    </w:p>
    <w:p w14:paraId="112C591E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4.校企合作实践教育基地：学校名称+企业名称+合作实践教育基地，如：安徽建筑大学中铁四局集团有限公司合作实践教育基地。</w:t>
      </w:r>
    </w:p>
    <w:p w14:paraId="0A7F5BA9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5.教育教学改革研究项目:教育教学研究的课题命名，如：计算机专业学生系统能力培养的探索与实践。</w:t>
      </w:r>
    </w:p>
    <w:p w14:paraId="7A8BFD30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6.特色学院：学校名称+专业+类型，如：安徽建筑大学物联网现代产业学院。</w:t>
      </w:r>
    </w:p>
    <w:p w14:paraId="6118F3A4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 服务产业创新发展特色专业（群）（高职）:专业（群）名称+项目类别，如：人工智能服务产业创新发展特色专业（群）。</w:t>
      </w:r>
    </w:p>
    <w:p w14:paraId="43C596DB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 专业教学资源库（高职）: 专业名称+资源库，如：水利类专业教学资源库。</w:t>
      </w:r>
    </w:p>
    <w:p w14:paraId="365BB595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 高水平教材（高职）: 教材名称，如：微生物学。</w:t>
      </w:r>
    </w:p>
    <w:p w14:paraId="25B4D1F8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10．实验实训类（高职）：实验实训内容+示范性虚拟仿真实训基地，如：旅游管理示范性虚拟仿真实训基地。</w:t>
      </w:r>
    </w:p>
    <w:p w14:paraId="173D7624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11.改革示范类（高职）:学校名称+项目类别，如：安徽商贸职业技术学院数智化转型示范校。</w:t>
      </w:r>
    </w:p>
    <w:p w14:paraId="2D42CB2E">
      <w:pPr>
        <w:spacing w:line="520" w:lineRule="exact"/>
        <w:ind w:firstLine="646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12.职教出海建设项目（高职）：根据相应的建设任务列项目名称。</w:t>
      </w:r>
    </w:p>
    <w:p w14:paraId="7B6C11E2">
      <w:pPr>
        <w:spacing w:line="520" w:lineRule="exact"/>
        <w:ind w:firstLine="643" w:firstLineChars="200"/>
        <w:rPr>
          <w:rFonts w:hint="eastAsia"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三、建设周期及资助标准</w:t>
      </w:r>
    </w:p>
    <w:p w14:paraId="5AA5A0E0">
      <w:pPr>
        <w:spacing w:line="460" w:lineRule="exact"/>
        <w:ind w:firstLine="210" w:firstLineChars="100"/>
        <w:rPr>
          <w:rFonts w:ascii="宋体" w:hAnsi="宋体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1125"/>
        <w:gridCol w:w="3905"/>
      </w:tblGrid>
      <w:tr w14:paraId="48FF8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700A82AB"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项目类别</w:t>
            </w:r>
          </w:p>
        </w:tc>
        <w:tc>
          <w:tcPr>
            <w:tcW w:w="1125" w:type="dxa"/>
            <w:vAlign w:val="center"/>
          </w:tcPr>
          <w:p w14:paraId="7434EE0F">
            <w:pPr>
              <w:jc w:val="center"/>
              <w:rPr>
                <w:rFonts w:hint="eastAsia" w:ascii="仿宋_GB2312" w:hAnsi="宋体" w:eastAsia="仿宋_GB2312"/>
                <w:b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b/>
                <w:sz w:val="24"/>
                <w:highlight w:val="yellow"/>
              </w:rPr>
              <w:t>建设周期（年）</w:t>
            </w:r>
          </w:p>
        </w:tc>
        <w:tc>
          <w:tcPr>
            <w:tcW w:w="3905" w:type="dxa"/>
            <w:vAlign w:val="center"/>
          </w:tcPr>
          <w:p w14:paraId="052A4D58">
            <w:pPr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资助总金额（万元）</w:t>
            </w:r>
          </w:p>
        </w:tc>
      </w:tr>
      <w:tr w14:paraId="3D304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80" w:type="dxa"/>
            <w:vAlign w:val="center"/>
          </w:tcPr>
          <w:p w14:paraId="4F3AD19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服务新兴产业特色专业（群）</w:t>
            </w:r>
          </w:p>
        </w:tc>
        <w:tc>
          <w:tcPr>
            <w:tcW w:w="1125" w:type="dxa"/>
            <w:vAlign w:val="center"/>
          </w:tcPr>
          <w:p w14:paraId="0C4230D2">
            <w:pPr>
              <w:jc w:val="center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32A1F873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专业：</w:t>
            </w:r>
            <w:r>
              <w:rPr>
                <w:rFonts w:hint="eastAsia" w:ascii="仿宋_GB2312" w:hAnsi="宋体" w:eastAsia="仿宋_GB2312"/>
                <w:sz w:val="24"/>
              </w:rPr>
              <w:t>省级：10，校级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</w:p>
          <w:p w14:paraId="5B2575E1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专业群：省级20，校级10</w:t>
            </w:r>
          </w:p>
        </w:tc>
      </w:tr>
      <w:tr w14:paraId="18CC2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3780" w:type="dxa"/>
            <w:vAlign w:val="center"/>
          </w:tcPr>
          <w:p w14:paraId="30008CF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专业教学资源库</w:t>
            </w:r>
          </w:p>
        </w:tc>
        <w:tc>
          <w:tcPr>
            <w:tcW w:w="1125" w:type="dxa"/>
            <w:vAlign w:val="center"/>
          </w:tcPr>
          <w:p w14:paraId="6514847D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5FD4691E">
            <w:pPr>
              <w:jc w:val="left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省级：6门（必须是专业人才培养方案中规定的核心课程）课程，每门课程建设经费10万元，已立为MOOC的课程建设经费4万元。</w:t>
            </w:r>
          </w:p>
          <w:p w14:paraId="5F9B03BE"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校级：4-5门，每门6万元，已是MOOC的课程不再给经费。</w:t>
            </w:r>
          </w:p>
        </w:tc>
      </w:tr>
      <w:tr w14:paraId="6C9CB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5D2A6D7D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US" w:eastAsia="zh-CN"/>
              </w:rPr>
              <w:t>微专业</w:t>
            </w:r>
          </w:p>
        </w:tc>
        <w:tc>
          <w:tcPr>
            <w:tcW w:w="1125" w:type="dxa"/>
            <w:vAlign w:val="center"/>
          </w:tcPr>
          <w:p w14:paraId="2BDCD83B">
            <w:pPr>
              <w:jc w:val="center"/>
              <w:rPr>
                <w:rFonts w:hint="default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6C55C3D9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省级2</w:t>
            </w:r>
          </w:p>
        </w:tc>
      </w:tr>
      <w:tr w14:paraId="3878B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0D7FDE0E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US" w:eastAsia="zh-CN"/>
              </w:rPr>
              <w:t>“人工智能+”专业</w:t>
            </w:r>
          </w:p>
        </w:tc>
        <w:tc>
          <w:tcPr>
            <w:tcW w:w="1125" w:type="dxa"/>
            <w:vAlign w:val="center"/>
          </w:tcPr>
          <w:p w14:paraId="645AD3AD">
            <w:pPr>
              <w:jc w:val="center"/>
              <w:rPr>
                <w:rFonts w:hint="default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4F0DB3B5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省级10</w:t>
            </w:r>
          </w:p>
        </w:tc>
      </w:tr>
      <w:tr w14:paraId="5D510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31AD56D8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高水平课程</w:t>
            </w:r>
          </w:p>
        </w:tc>
        <w:tc>
          <w:tcPr>
            <w:tcW w:w="1125" w:type="dxa"/>
            <w:vAlign w:val="center"/>
          </w:tcPr>
          <w:p w14:paraId="4135754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47C447BA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省级6 校级1.5</w:t>
            </w:r>
          </w:p>
        </w:tc>
      </w:tr>
      <w:tr w14:paraId="04302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19FF830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课程思政示范课</w:t>
            </w:r>
          </w:p>
        </w:tc>
        <w:tc>
          <w:tcPr>
            <w:tcW w:w="1125" w:type="dxa"/>
            <w:vAlign w:val="center"/>
          </w:tcPr>
          <w:p w14:paraId="4C9E55E2">
            <w:pPr>
              <w:jc w:val="center"/>
              <w:rPr>
                <w:rFonts w:hint="default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3BDC53F7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校级0.5</w:t>
            </w:r>
          </w:p>
        </w:tc>
      </w:tr>
      <w:tr w14:paraId="77A69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0A6187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高水平教师教学创新团队</w:t>
            </w:r>
          </w:p>
        </w:tc>
        <w:tc>
          <w:tcPr>
            <w:tcW w:w="1125" w:type="dxa"/>
            <w:vAlign w:val="center"/>
          </w:tcPr>
          <w:p w14:paraId="30C1B89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3F48DF2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省级：2  校级：0.5  </w:t>
            </w:r>
          </w:p>
        </w:tc>
      </w:tr>
      <w:tr w14:paraId="3A192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2BAF0B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辅导员工作室</w:t>
            </w:r>
          </w:p>
        </w:tc>
        <w:tc>
          <w:tcPr>
            <w:tcW w:w="1125" w:type="dxa"/>
            <w:vAlign w:val="center"/>
          </w:tcPr>
          <w:p w14:paraId="377F83B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2B745EA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校级：0.2</w:t>
            </w:r>
          </w:p>
        </w:tc>
      </w:tr>
      <w:tr w14:paraId="7DF37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F62537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教学研究项目</w:t>
            </w:r>
          </w:p>
        </w:tc>
        <w:tc>
          <w:tcPr>
            <w:tcW w:w="1125" w:type="dxa"/>
            <w:vAlign w:val="center"/>
          </w:tcPr>
          <w:p w14:paraId="7ACB942D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5756E4A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省级重大项目：2</w:t>
            </w:r>
          </w:p>
          <w:p w14:paraId="365FE17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省级重点项目：1</w:t>
            </w:r>
          </w:p>
          <w:p w14:paraId="2484637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省级一般项目：0.5</w:t>
            </w:r>
          </w:p>
          <w:p w14:paraId="24F7F0D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校级重点和一般项目：0.2</w:t>
            </w:r>
          </w:p>
        </w:tc>
      </w:tr>
      <w:tr w14:paraId="514AF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286DA9B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32"/>
                <w:szCs w:val="32"/>
                <w:shd w:val="clear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示范性虚拟仿真实训基地、校企合作生产性共建共享实训基地</w:t>
            </w:r>
          </w:p>
        </w:tc>
        <w:tc>
          <w:tcPr>
            <w:tcW w:w="1125" w:type="dxa"/>
            <w:vAlign w:val="center"/>
          </w:tcPr>
          <w:p w14:paraId="056986C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20F3DFEA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省级：6</w:t>
            </w:r>
          </w:p>
          <w:p w14:paraId="1DC4F481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校级：3  </w:t>
            </w:r>
          </w:p>
        </w:tc>
      </w:tr>
      <w:tr w14:paraId="4D17C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1B3E385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高等学历继续教育重点或一般项目</w:t>
            </w:r>
          </w:p>
        </w:tc>
        <w:tc>
          <w:tcPr>
            <w:tcW w:w="1125" w:type="dxa"/>
            <w:vAlign w:val="center"/>
          </w:tcPr>
          <w:p w14:paraId="2BF9B3F5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44B8F8D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省级重点：1  省级一般：0.5</w:t>
            </w:r>
          </w:p>
        </w:tc>
      </w:tr>
      <w:tr w14:paraId="4CB1E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4D439DD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非学历继续教育品牌建设项目</w:t>
            </w:r>
          </w:p>
        </w:tc>
        <w:tc>
          <w:tcPr>
            <w:tcW w:w="1125" w:type="dxa"/>
            <w:vAlign w:val="center"/>
          </w:tcPr>
          <w:p w14:paraId="506A93DC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</w:rPr>
              <w:t>2</w:t>
            </w:r>
          </w:p>
        </w:tc>
        <w:tc>
          <w:tcPr>
            <w:tcW w:w="3905" w:type="dxa"/>
            <w:vAlign w:val="center"/>
          </w:tcPr>
          <w:p w14:paraId="767FFA0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省级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 w14:paraId="460C6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3C1B9FB5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职教出海建设项目（高职）</w:t>
            </w:r>
          </w:p>
        </w:tc>
        <w:tc>
          <w:tcPr>
            <w:tcW w:w="1125" w:type="dxa"/>
            <w:vAlign w:val="center"/>
          </w:tcPr>
          <w:p w14:paraId="4FCB2842">
            <w:pPr>
              <w:jc w:val="center"/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172573F5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省级2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</w:p>
        </w:tc>
      </w:tr>
      <w:tr w14:paraId="1979A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780" w:type="dxa"/>
            <w:vAlign w:val="center"/>
          </w:tcPr>
          <w:p w14:paraId="7FAAF6E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数智化转型示范校</w:t>
            </w:r>
          </w:p>
        </w:tc>
        <w:tc>
          <w:tcPr>
            <w:tcW w:w="1125" w:type="dxa"/>
            <w:vAlign w:val="center"/>
          </w:tcPr>
          <w:p w14:paraId="55564203">
            <w:pPr>
              <w:jc w:val="center"/>
              <w:rPr>
                <w:rFonts w:hint="default" w:ascii="仿宋_GB2312" w:hAnsi="宋体" w:eastAsia="仿宋_GB2312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yellow"/>
                <w:lang w:val="en-US" w:eastAsia="zh-CN"/>
              </w:rPr>
              <w:t>2</w:t>
            </w:r>
          </w:p>
        </w:tc>
        <w:tc>
          <w:tcPr>
            <w:tcW w:w="3905" w:type="dxa"/>
            <w:vAlign w:val="center"/>
          </w:tcPr>
          <w:p w14:paraId="016E2735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省级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</w:p>
        </w:tc>
      </w:tr>
    </w:tbl>
    <w:p w14:paraId="5A475367">
      <w:pPr>
        <w:spacing w:line="520" w:lineRule="exact"/>
        <w:rPr>
          <w:rFonts w:hint="eastAsia" w:ascii="仿宋_GB2312" w:hAnsi="宋体" w:eastAsia="仿宋_GB2312"/>
          <w:color w:val="FF0000"/>
          <w:sz w:val="28"/>
          <w:szCs w:val="28"/>
        </w:rPr>
      </w:pPr>
    </w:p>
    <w:p w14:paraId="22672EF0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四、政策保障</w:t>
      </w:r>
    </w:p>
    <w:p w14:paraId="5C8FB64C"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按以下内容参考填写，红色字体请按项目类别修改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6BD1DA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0" w:type="dxa"/>
          </w:tcPr>
          <w:p w14:paraId="47770735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学校已制定质量工程项目建设管理的各项措施，进一步加大对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的建设力度，支持和保障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建设目标的实现，继续发挥好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某某校企合作实践教育基地项目</w:t>
            </w:r>
            <w:r>
              <w:rPr>
                <w:rFonts w:hint="eastAsia" w:ascii="宋体" w:hAnsi="宋体"/>
                <w:szCs w:val="21"/>
              </w:rPr>
              <w:t>在学校发展建设中的带动作用。</w:t>
            </w:r>
          </w:p>
          <w:p w14:paraId="220EDC05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（一）制度保障</w:t>
            </w:r>
          </w:p>
          <w:p w14:paraId="204174FA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学校在制定《安徽国际商务职业学院教学质量与教学改革工程实施方案》等文件基础上，依据安徽省教育厅、安徽省财政厅《关于实施高等学校教学质量与教学改革工程的意见》的精神和要求，切实保障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某某校企合作实践教育基地建设项目</w:t>
            </w:r>
            <w:r>
              <w:rPr>
                <w:rFonts w:hint="eastAsia" w:ascii="宋体" w:hAnsi="宋体"/>
                <w:szCs w:val="21"/>
              </w:rPr>
              <w:t>的实施。</w:t>
            </w:r>
          </w:p>
          <w:p w14:paraId="13DB57A9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（二）组织保障</w:t>
            </w:r>
          </w:p>
          <w:p w14:paraId="39CB52E1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由分管校领导为组长、有关职能部门负责人参加的领导小组，负责组织、领导和规划项目的建设以及建设方案的实施；同时学校还将组织专家分年度对建设点进行检查验收。学校成立了以校长为组长的工作小组，要求全体教师统一思想，合理组织，全员参与，责任到人，层层落实，加强过程管理，严把质量关。学校的财务、审计、纪检监察等部门还将参与项目建设期间有关招标合同的洽谈、采购和验收工作，充分发挥监督职能作用，及时采购及时使用，保证建设质量和建设水平。</w:t>
            </w:r>
          </w:p>
          <w:p w14:paraId="375DBA27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（三）经费保障</w:t>
            </w:r>
          </w:p>
          <w:p w14:paraId="37471AF6"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依据《安徽省教育厅关于做好202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年度高等学校质量工程项目申报工作的通知》和</w:t>
            </w:r>
            <w:r>
              <w:rPr>
                <w:rFonts w:hint="eastAsia" w:ascii="宋体" w:hAnsi="宋体"/>
                <w:color w:val="FF0000"/>
                <w:szCs w:val="21"/>
              </w:rPr>
              <w:t>某某校企合作实践教育基地</w:t>
            </w:r>
            <w:r>
              <w:rPr>
                <w:rFonts w:hint="eastAsia" w:ascii="宋体" w:hAnsi="宋体"/>
                <w:szCs w:val="21"/>
              </w:rPr>
              <w:t>建设需要，学校将划拨专项经费，做到专款专用，合理支配。</w:t>
            </w:r>
          </w:p>
          <w:p w14:paraId="3EC27789">
            <w:pPr>
              <w:spacing w:line="400" w:lineRule="exact"/>
              <w:ind w:firstLine="413" w:firstLineChars="196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（四）其它保障措施</w:t>
            </w:r>
          </w:p>
          <w:p w14:paraId="0E4983E2">
            <w:pPr>
              <w:spacing w:line="400" w:lineRule="exact"/>
              <w:ind w:firstLine="42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学校拟以提升专业人才培养质量为主出台激励政策，通过调动广大教职员工的积极性，有力推进各项建设措施的执行，形成共同建设、共谋发展、共享成果的良好局面。</w:t>
            </w:r>
          </w:p>
        </w:tc>
      </w:tr>
    </w:tbl>
    <w:p w14:paraId="31A99B88">
      <w:pPr>
        <w:spacing w:line="520" w:lineRule="exact"/>
        <w:ind w:firstLine="643" w:firstLineChars="200"/>
        <w:rPr>
          <w:rFonts w:ascii="楷体" w:hAnsi="楷体" w:eastAsia="楷体" w:cs="仿宋_GB2312"/>
          <w:b/>
          <w:sz w:val="32"/>
          <w:szCs w:val="32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五、学校教学（指导）委员会意见</w:t>
      </w:r>
    </w:p>
    <w:p w14:paraId="7C2B6792">
      <w:pPr>
        <w:spacing w:line="52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请按以下内容参考填写，红色字体请按项目类别修改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1"/>
      </w:tblGrid>
      <w:tr w14:paraId="1E488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</w:tcPr>
          <w:p w14:paraId="05A2A093">
            <w:pPr>
              <w:spacing w:line="400" w:lineRule="exact"/>
              <w:ind w:firstLine="420" w:firstLineChars="200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该课题</w:t>
            </w:r>
            <w:r>
              <w:rPr>
                <w:rFonts w:hint="eastAsia" w:ascii="宋体" w:hAnsi="宋体"/>
                <w:color w:val="FF0000"/>
                <w:szCs w:val="21"/>
              </w:rPr>
              <w:t>以改革信息与计算科学国家级特色专业的培养模式为主要任务，围绕“知识探究+能力建设+人格养成”三位一体的教育理念，对信计专业人才的培养目标及评价体系进行探索。在当前安徽省高等教育质量工程建设中，改革与创新“信息与计算科学”这一新兴战略性产业人才培养模式，符合国家高等教育质量工程建设的精神和学校的科学发展的需要，符合学科专业快速发展中的关键问题立项，理论与实践紧密结合，人员结构合理，教改思路清晰，方案科学、可行，前期基础工作扎实，拟投入改革的力度大。如课题获得立项和实施，将对我校教学改革与教育质量产生较大的促进和提升影响作用。</w:t>
            </w:r>
          </w:p>
          <w:p w14:paraId="19D9ACC8">
            <w:pPr>
              <w:spacing w:line="400" w:lineRule="exact"/>
              <w:ind w:firstLine="420" w:firstLineChars="2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经学校学术委员会评议，同意推荐该项目申报安徽省</w:t>
            </w:r>
            <w:r>
              <w:rPr>
                <w:rFonts w:hint="eastAsia" w:ascii="宋体" w:hAnsi="宋体"/>
                <w:color w:val="FF0000"/>
                <w:szCs w:val="21"/>
              </w:rPr>
              <w:t>重大教学改革研究项目</w:t>
            </w:r>
            <w:r>
              <w:rPr>
                <w:rFonts w:hint="eastAsia" w:ascii="宋体" w:hAnsi="宋体"/>
                <w:szCs w:val="21"/>
              </w:rPr>
              <w:t>。</w:t>
            </w:r>
          </w:p>
        </w:tc>
      </w:tr>
    </w:tbl>
    <w:p w14:paraId="2000EAAE">
      <w:pPr>
        <w:spacing w:line="520" w:lineRule="exact"/>
        <w:ind w:firstLine="643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楷体" w:hAnsi="楷体" w:eastAsia="楷体" w:cs="仿宋_GB2312"/>
          <w:b/>
          <w:sz w:val="32"/>
          <w:szCs w:val="32"/>
        </w:rPr>
        <w:t>七、申报单位意见</w:t>
      </w:r>
    </w:p>
    <w:p w14:paraId="2EEFE642">
      <w:pPr>
        <w:spacing w:line="520" w:lineRule="exact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填写 同意申报</w:t>
      </w:r>
    </w:p>
    <w:p w14:paraId="0D2B1CC8">
      <w:pPr>
        <w:spacing w:line="5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sectPr>
      <w:headerReference r:id="rId3" w:type="default"/>
      <w:pgSz w:w="11906" w:h="16838"/>
      <w:pgMar w:top="1134" w:right="1077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1EEEA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920479"/>
    <w:rsid w:val="00017905"/>
    <w:rsid w:val="000311ED"/>
    <w:rsid w:val="00062F47"/>
    <w:rsid w:val="000669EA"/>
    <w:rsid w:val="000F6980"/>
    <w:rsid w:val="00132299"/>
    <w:rsid w:val="00150FA5"/>
    <w:rsid w:val="00157929"/>
    <w:rsid w:val="001741DB"/>
    <w:rsid w:val="001A52A0"/>
    <w:rsid w:val="001B1911"/>
    <w:rsid w:val="001B1AF4"/>
    <w:rsid w:val="002065A6"/>
    <w:rsid w:val="00211D2E"/>
    <w:rsid w:val="00256B3B"/>
    <w:rsid w:val="00283DD1"/>
    <w:rsid w:val="0028414F"/>
    <w:rsid w:val="00287FAD"/>
    <w:rsid w:val="002B4031"/>
    <w:rsid w:val="002B68CE"/>
    <w:rsid w:val="002B7BAB"/>
    <w:rsid w:val="002F63EC"/>
    <w:rsid w:val="003011B8"/>
    <w:rsid w:val="0031207E"/>
    <w:rsid w:val="003139DC"/>
    <w:rsid w:val="00346027"/>
    <w:rsid w:val="00346F0B"/>
    <w:rsid w:val="00347131"/>
    <w:rsid w:val="003751FD"/>
    <w:rsid w:val="00375AF6"/>
    <w:rsid w:val="003C035C"/>
    <w:rsid w:val="003C678F"/>
    <w:rsid w:val="003E6A0F"/>
    <w:rsid w:val="003F6D24"/>
    <w:rsid w:val="00413245"/>
    <w:rsid w:val="0043534B"/>
    <w:rsid w:val="004379D5"/>
    <w:rsid w:val="00460487"/>
    <w:rsid w:val="00481666"/>
    <w:rsid w:val="0048458A"/>
    <w:rsid w:val="004A3DC4"/>
    <w:rsid w:val="004C5C34"/>
    <w:rsid w:val="00511A39"/>
    <w:rsid w:val="00534970"/>
    <w:rsid w:val="00542528"/>
    <w:rsid w:val="00547066"/>
    <w:rsid w:val="005E0EB0"/>
    <w:rsid w:val="005F7B0D"/>
    <w:rsid w:val="006029AE"/>
    <w:rsid w:val="00613D93"/>
    <w:rsid w:val="00614F25"/>
    <w:rsid w:val="00627BBC"/>
    <w:rsid w:val="006B2145"/>
    <w:rsid w:val="006B6856"/>
    <w:rsid w:val="00722373"/>
    <w:rsid w:val="0073023C"/>
    <w:rsid w:val="00735612"/>
    <w:rsid w:val="00750F1D"/>
    <w:rsid w:val="00756EEA"/>
    <w:rsid w:val="007A1917"/>
    <w:rsid w:val="007C1829"/>
    <w:rsid w:val="007C45FC"/>
    <w:rsid w:val="007C75D4"/>
    <w:rsid w:val="007F318A"/>
    <w:rsid w:val="00814DA2"/>
    <w:rsid w:val="00820729"/>
    <w:rsid w:val="00832385"/>
    <w:rsid w:val="00867F00"/>
    <w:rsid w:val="0089291A"/>
    <w:rsid w:val="008A4E25"/>
    <w:rsid w:val="008A5CFC"/>
    <w:rsid w:val="008E3FAD"/>
    <w:rsid w:val="0091774C"/>
    <w:rsid w:val="00920479"/>
    <w:rsid w:val="0092068E"/>
    <w:rsid w:val="00941D12"/>
    <w:rsid w:val="00947ED3"/>
    <w:rsid w:val="009551EF"/>
    <w:rsid w:val="00966657"/>
    <w:rsid w:val="00984F26"/>
    <w:rsid w:val="009B5B79"/>
    <w:rsid w:val="009C0238"/>
    <w:rsid w:val="009C0E00"/>
    <w:rsid w:val="009C2F99"/>
    <w:rsid w:val="00A32D5A"/>
    <w:rsid w:val="00A36475"/>
    <w:rsid w:val="00A5356A"/>
    <w:rsid w:val="00A61F48"/>
    <w:rsid w:val="00AC3F01"/>
    <w:rsid w:val="00AD7863"/>
    <w:rsid w:val="00AE2014"/>
    <w:rsid w:val="00AF3658"/>
    <w:rsid w:val="00AF4927"/>
    <w:rsid w:val="00B07311"/>
    <w:rsid w:val="00B53C8B"/>
    <w:rsid w:val="00B53DDD"/>
    <w:rsid w:val="00B65797"/>
    <w:rsid w:val="00BC02BF"/>
    <w:rsid w:val="00BC3FC7"/>
    <w:rsid w:val="00BE4F82"/>
    <w:rsid w:val="00C02583"/>
    <w:rsid w:val="00C337EE"/>
    <w:rsid w:val="00C34CC9"/>
    <w:rsid w:val="00C64549"/>
    <w:rsid w:val="00C7285F"/>
    <w:rsid w:val="00CA048D"/>
    <w:rsid w:val="00CC5814"/>
    <w:rsid w:val="00CD01F1"/>
    <w:rsid w:val="00CF21EB"/>
    <w:rsid w:val="00D04A1C"/>
    <w:rsid w:val="00D306CB"/>
    <w:rsid w:val="00D562BF"/>
    <w:rsid w:val="00D86929"/>
    <w:rsid w:val="00DA0B70"/>
    <w:rsid w:val="00DB49B5"/>
    <w:rsid w:val="00DE29D3"/>
    <w:rsid w:val="00DE39B5"/>
    <w:rsid w:val="00E27E9F"/>
    <w:rsid w:val="00EB5A36"/>
    <w:rsid w:val="00EB61F8"/>
    <w:rsid w:val="00EE46F2"/>
    <w:rsid w:val="00EF2BEE"/>
    <w:rsid w:val="00F30102"/>
    <w:rsid w:val="00F4712C"/>
    <w:rsid w:val="00F83355"/>
    <w:rsid w:val="00F8563D"/>
    <w:rsid w:val="00FA0908"/>
    <w:rsid w:val="00FA57B9"/>
    <w:rsid w:val="00FC64EF"/>
    <w:rsid w:val="00FE6FB5"/>
    <w:rsid w:val="068958F7"/>
    <w:rsid w:val="06EC0B2E"/>
    <w:rsid w:val="09066A55"/>
    <w:rsid w:val="1BBC28C4"/>
    <w:rsid w:val="1BE21AC5"/>
    <w:rsid w:val="21380324"/>
    <w:rsid w:val="29276B45"/>
    <w:rsid w:val="30910FE6"/>
    <w:rsid w:val="36030150"/>
    <w:rsid w:val="479D3408"/>
    <w:rsid w:val="4AA84646"/>
    <w:rsid w:val="4EB222ED"/>
    <w:rsid w:val="4F632D03"/>
    <w:rsid w:val="56664145"/>
    <w:rsid w:val="634A5C84"/>
    <w:rsid w:val="67E35867"/>
    <w:rsid w:val="74D00B03"/>
    <w:rsid w:val="760A1B3E"/>
    <w:rsid w:val="7C57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3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4">
    <w:name w:val="font1"/>
    <w:qFormat/>
    <w:uiPriority w:val="0"/>
    <w:rPr>
      <w:rFonts w:hint="eastAsia" w:ascii="宋体" w:hAnsi="宋体" w:eastAsia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1785</Words>
  <Characters>1822</Characters>
  <Lines>14</Lines>
  <Paragraphs>3</Paragraphs>
  <TotalTime>0</TotalTime>
  <ScaleCrop>false</ScaleCrop>
  <LinksUpToDate>false</LinksUpToDate>
  <CharactersWithSpaces>1835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2023-10-24T03:24:00Z</dcterms:created>
  <dc:creator>微软用户</dc:creator>
  <cp:lastModifiedBy>QH</cp:lastModifiedBy>
  <cp:lastPrinted>2008-08-06T00:44:00Z</cp:lastPrinted>
  <dcterms:modified xsi:type="dcterms:W3CDTF">2025-11-18T10:42:36Z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CC72995CB5534C359A71943F391E4738</vt:lpwstr>
  </property>
  <property fmtid="{D5CDD505-2E9C-101B-9397-08002B2CF9AE}" pid="4" name="KSOTemplateDocerSaveRecord">
    <vt:lpwstr>eyJoZGlkIjoiYjU0MTQyMDJmODQwMTI5ZjI5NDQ4M2ZiMDIzYmE1NGIiLCJ1c2VySWQiOiI2ODQ3MTQ3NzUifQ==</vt:lpwstr>
  </property>
</Properties>
</file>