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b w:val="0"/>
          <w:bCs w:val="0"/>
          <w:i w:val="0"/>
          <w:iCs w:val="0"/>
          <w:caps w:val="0"/>
          <w:color w:val="FF0000"/>
          <w:spacing w:val="0"/>
          <w:sz w:val="36"/>
          <w:szCs w:val="36"/>
        </w:rPr>
      </w:pPr>
      <w:bookmarkStart w:id="0" w:name="_GoBack"/>
      <w:r>
        <w:rPr>
          <w:rFonts w:hint="eastAsia" w:ascii="方正小标宋简体" w:hAnsi="方正小标宋简体" w:eastAsia="方正小标宋简体" w:cs="方正小标宋简体"/>
          <w:b w:val="0"/>
          <w:bCs w:val="0"/>
          <w:i w:val="0"/>
          <w:iCs w:val="0"/>
          <w:caps w:val="0"/>
          <w:color w:val="FF0000"/>
          <w:spacing w:val="0"/>
          <w:sz w:val="36"/>
          <w:szCs w:val="36"/>
        </w:rPr>
        <w:t>关于开展职业教育国家教学基本文件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b w:val="0"/>
          <w:bCs w:val="0"/>
          <w:i w:val="0"/>
          <w:iCs w:val="0"/>
          <w:caps w:val="0"/>
          <w:color w:val="FF0000"/>
          <w:spacing w:val="0"/>
          <w:sz w:val="36"/>
          <w:szCs w:val="36"/>
        </w:rPr>
      </w:pPr>
      <w:r>
        <w:rPr>
          <w:rFonts w:hint="eastAsia" w:ascii="方正小标宋简体" w:hAnsi="方正小标宋简体" w:eastAsia="方正小标宋简体" w:cs="方正小标宋简体"/>
          <w:b w:val="0"/>
          <w:bCs w:val="0"/>
          <w:i w:val="0"/>
          <w:iCs w:val="0"/>
          <w:caps w:val="0"/>
          <w:color w:val="FF0000"/>
          <w:spacing w:val="0"/>
          <w:sz w:val="36"/>
          <w:szCs w:val="36"/>
        </w:rPr>
        <w:t>落实情况自查工作的通知</w:t>
      </w:r>
    </w:p>
    <w:bookmarkEnd w:id="0"/>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right"/>
        <w:textAlignment w:val="auto"/>
        <w:rPr>
          <w:rFonts w:hint="eastAsia" w:ascii="华文仿宋" w:hAnsi="华文仿宋" w:eastAsia="华文仿宋" w:cs="华文仿宋"/>
          <w:i w:val="0"/>
          <w:iCs w:val="0"/>
          <w:caps w:val="0"/>
          <w:color w:val="auto"/>
          <w:spacing w:val="0"/>
          <w:sz w:val="32"/>
          <w:szCs w:val="32"/>
        </w:rPr>
      </w:pPr>
      <w:r>
        <w:rPr>
          <w:rFonts w:hint="eastAsia" w:ascii="华文仿宋" w:hAnsi="华文仿宋" w:eastAsia="华文仿宋" w:cs="华文仿宋"/>
          <w:i w:val="0"/>
          <w:iCs w:val="0"/>
          <w:caps w:val="0"/>
          <w:color w:val="auto"/>
          <w:spacing w:val="0"/>
          <w:sz w:val="32"/>
          <w:szCs w:val="32"/>
        </w:rPr>
        <w:t>教职成司函〔2023〕25号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各省、自治区、直辖市教育厅（教委），各计划单列市教育局，新疆生产建设兵团教育局：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近年来，教育部根据经济社会发展实际，组织研制并发布了系列职业教育国家教学基本文件，为组织实施专业人才培养提供了基本依据。为深入贯彻党的二十大精神，贯彻落实新修订的职业教育法，强化教学规范组织实施和管理，保证人才培养规格和质量，我司决定开展职业教育国家教学基本文件落实情况自查。现将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黑体" w:hAnsi="黑体" w:eastAsia="黑体" w:cs="黑体"/>
          <w:b w:val="0"/>
          <w:bCs w:val="0"/>
          <w:i w:val="0"/>
          <w:iCs w:val="0"/>
          <w:caps w:val="0"/>
          <w:color w:val="auto"/>
          <w:spacing w:val="0"/>
          <w:sz w:val="32"/>
          <w:szCs w:val="32"/>
        </w:rPr>
        <w:t>一、范围和内容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各省级教育行政部门及职业院校落实现行职业教育专业目录、公共基础课程标准、专业教学标准、岗位实习标准、实训教学条件建设标准等国家教学标准及专业设置、人才培养方案制订与实施、教材建设管理、学生实习等方面管理制度的有关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　　二、自查重点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各职业院校应对照现行国家教学基本文件组织自查，重点包括相关文件规定的条件、程序和要求的执行情况及落实效果等方面。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楷体" w:hAnsi="楷体" w:eastAsia="楷体" w:cs="楷体"/>
          <w:b/>
          <w:bCs/>
          <w:i w:val="0"/>
          <w:iCs w:val="0"/>
          <w:caps w:val="0"/>
          <w:color w:val="auto"/>
          <w:spacing w:val="0"/>
          <w:sz w:val="32"/>
          <w:szCs w:val="32"/>
        </w:rPr>
        <w:t>　　（一）专业设置管理。</w:t>
      </w:r>
      <w:r>
        <w:rPr>
          <w:rFonts w:hint="eastAsia" w:ascii="华文仿宋" w:hAnsi="华文仿宋" w:eastAsia="华文仿宋" w:cs="华文仿宋"/>
          <w:i w:val="0"/>
          <w:iCs w:val="0"/>
          <w:caps w:val="0"/>
          <w:color w:val="auto"/>
          <w:spacing w:val="0"/>
          <w:sz w:val="32"/>
          <w:szCs w:val="32"/>
        </w:rPr>
        <w:t>是否有翔实的专业设置必要性和可行性论证报告，有完成人才培养所需的教师队伍、办学条件，有保障开设本专业可持续发展的规划和相关制度，是否建立专业设置指导监督、动态调整机制等。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楷体" w:hAnsi="楷体" w:eastAsia="楷体" w:cs="楷体"/>
          <w:b/>
          <w:bCs/>
          <w:i w:val="0"/>
          <w:iCs w:val="0"/>
          <w:caps w:val="0"/>
          <w:color w:val="auto"/>
          <w:spacing w:val="0"/>
          <w:sz w:val="32"/>
          <w:szCs w:val="32"/>
        </w:rPr>
        <w:t>　（二）人才培养方案制订实施与现行国家教学标准执行。</w:t>
      </w:r>
      <w:r>
        <w:rPr>
          <w:rFonts w:hint="eastAsia" w:ascii="华文仿宋" w:hAnsi="华文仿宋" w:eastAsia="华文仿宋" w:cs="华文仿宋"/>
          <w:i w:val="0"/>
          <w:iCs w:val="0"/>
          <w:caps w:val="0"/>
          <w:color w:val="auto"/>
          <w:spacing w:val="0"/>
          <w:sz w:val="32"/>
          <w:szCs w:val="32"/>
        </w:rPr>
        <w:t>制定程序是否符合规划设计、调研分析、起草审定、发布更新程序要求，培养目标是否以2022年发布的《职业教育专业简介》为基本遵循，课程设置是否落实现专业教学标准、实训教学条件建设标准等，学时设置是否科学合理，公共基础课是否严格按照国家规定的公共基础课标准或方案开设，实践教学满足教学要求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楷体" w:hAnsi="楷体" w:eastAsia="楷体" w:cs="楷体"/>
          <w:b/>
          <w:bCs/>
          <w:i w:val="0"/>
          <w:iCs w:val="0"/>
          <w:caps w:val="0"/>
          <w:color w:val="auto"/>
          <w:spacing w:val="0"/>
          <w:sz w:val="32"/>
          <w:szCs w:val="32"/>
        </w:rPr>
        <w:t>　（三）教材建设管理。</w:t>
      </w:r>
      <w:r>
        <w:rPr>
          <w:rFonts w:hint="eastAsia" w:ascii="华文仿宋" w:hAnsi="华文仿宋" w:eastAsia="华文仿宋" w:cs="华文仿宋"/>
          <w:i w:val="0"/>
          <w:iCs w:val="0"/>
          <w:caps w:val="0"/>
          <w:color w:val="auto"/>
          <w:spacing w:val="0"/>
          <w:sz w:val="32"/>
          <w:szCs w:val="32"/>
        </w:rPr>
        <w:t>是否落实国家和省级有关教材建设工作要求出台相关制度规范，学校层面是否成立教材选用委员会，对参编教材人员审核把关，开展年度教材使用情况检查。是否落实教材“凡选必审”，2020年以来新编教材“凡编必审”要求，教材选用结果是否报教育行政部门备案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楷体" w:hAnsi="楷体" w:eastAsia="楷体" w:cs="楷体"/>
          <w:b/>
          <w:bCs/>
          <w:i w:val="0"/>
          <w:iCs w:val="0"/>
          <w:caps w:val="0"/>
          <w:color w:val="auto"/>
          <w:spacing w:val="0"/>
          <w:sz w:val="32"/>
          <w:szCs w:val="32"/>
        </w:rPr>
        <w:t>　（四）学生实习组织管理。</w:t>
      </w:r>
      <w:r>
        <w:rPr>
          <w:rFonts w:hint="eastAsia" w:ascii="华文仿宋" w:hAnsi="华文仿宋" w:eastAsia="华文仿宋" w:cs="华文仿宋"/>
          <w:i w:val="0"/>
          <w:iCs w:val="0"/>
          <w:caps w:val="0"/>
          <w:color w:val="auto"/>
          <w:spacing w:val="0"/>
          <w:sz w:val="32"/>
          <w:szCs w:val="32"/>
        </w:rPr>
        <w:t>在实习组织、实习管理、实习考核、安全职责、保障措施、监督与处理等方面是否符合要求，实习方案是否符合相关顶岗实习标准，是否有管理平台并与实习单位共同实施实习全过程管理。是否签订实习协议并履行相关条款，是否做好突发事件或重大风险管控，对违规行为是否处理、处理是否规范，是否有问题反映渠道及台账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楷体" w:hAnsi="楷体" w:eastAsia="楷体" w:cs="楷体"/>
          <w:b/>
          <w:bCs/>
          <w:i w:val="0"/>
          <w:iCs w:val="0"/>
          <w:caps w:val="0"/>
          <w:color w:val="auto"/>
          <w:spacing w:val="0"/>
          <w:sz w:val="32"/>
          <w:szCs w:val="32"/>
        </w:rPr>
        <w:t>　　（五）质量保障。</w:t>
      </w:r>
      <w:r>
        <w:rPr>
          <w:rFonts w:hint="eastAsia" w:ascii="华文仿宋" w:hAnsi="华文仿宋" w:eastAsia="华文仿宋" w:cs="华文仿宋"/>
          <w:i w:val="0"/>
          <w:iCs w:val="0"/>
          <w:caps w:val="0"/>
          <w:color w:val="auto"/>
          <w:spacing w:val="0"/>
          <w:sz w:val="32"/>
          <w:szCs w:val="32"/>
        </w:rPr>
        <w:t>学校教学制度体系是否完备、是否定期公布教育质量年报，是否将学生职业道德、职业素养、技术技能水平等纳入毕业标准，杜绝“清考”，是否有听课巡查制度，校内教研机构开展教研教改活动情况等。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黑体" w:hAnsi="黑体" w:eastAsia="黑体" w:cs="黑体"/>
          <w:b w:val="0"/>
          <w:bCs w:val="0"/>
          <w:i w:val="0"/>
          <w:iCs w:val="0"/>
          <w:caps w:val="0"/>
          <w:color w:val="auto"/>
          <w:spacing w:val="0"/>
          <w:sz w:val="32"/>
          <w:szCs w:val="32"/>
        </w:rPr>
        <w:t>　三、组织实施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各地要认真组织本行政区域内职业院校对照现行国家教学基本文件清单（附件1）开展自查，全面梳理各项教学文件落实情况，并完成学校自查报告。各省级教育行政部门要组织抽查，并汇总各校自查报告，形成全省（自治区、直辖市）的情况报告（格式与要求见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rPr>
        <w:t>　　四、时间安排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各省级教育行政部门接到本通知后要立即组织实施，原则上10月底前完成各校自查工作，11月底前各省级教育行政部门完成抽查并将全省（自治区、直辖市）情况报告电子版和盖章扫描版通过全国职业院专业设置与公共信息服务平台（https://zyyxzy.moe.edu.cn）报送我司，并请一并报送典型经验材料。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黑体" w:hAnsi="黑体" w:eastAsia="黑体" w:cs="黑体"/>
          <w:b w:val="0"/>
          <w:bCs w:val="0"/>
          <w:i w:val="0"/>
          <w:iCs w:val="0"/>
          <w:caps w:val="0"/>
          <w:color w:val="auto"/>
          <w:spacing w:val="0"/>
          <w:sz w:val="32"/>
          <w:szCs w:val="32"/>
        </w:rPr>
        <w:t>　五、工作要求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（一）各地要充分认识开展职业教育国家教学基本文件落实情况自查工作的重要性，把自查工作与加强教学规范管理结合起来，促进人才培养水平和教育教学质量全面提升。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二）各地各校在自查工作中既要肯定成效、总结经验，又要正视问题、找出差距，边查边改。自查发现的问题要列出清单、建立台账，制订切实可行的限期整改方案，认真进行整改。对发现存在办学条件严重不足、教学管理混乱、教学质量低下情况的专业点应调减招生计划或停止招生，逾期不予整改且情节严重的，将责令撤销该专业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（三）我司将组织专家对各地提交的情况报告进行评议。视情况将各地落实与整改情况、存在的突出问题和典型经验做法进行通报。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联系方式：程泊静、邱懿，010-66096810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附件：1.</w:t>
      </w:r>
      <w:r>
        <w:rPr>
          <w:rFonts w:hint="eastAsia" w:ascii="华文仿宋" w:hAnsi="华文仿宋" w:eastAsia="华文仿宋" w:cs="华文仿宋"/>
          <w:i w:val="0"/>
          <w:iCs w:val="0"/>
          <w:caps w:val="0"/>
          <w:color w:val="auto"/>
          <w:spacing w:val="0"/>
          <w:sz w:val="32"/>
          <w:szCs w:val="32"/>
          <w:u w:val="none"/>
        </w:rPr>
        <w:fldChar w:fldCharType="begin"/>
      </w:r>
      <w:r>
        <w:rPr>
          <w:rFonts w:hint="eastAsia" w:ascii="华文仿宋" w:hAnsi="华文仿宋" w:eastAsia="华文仿宋" w:cs="华文仿宋"/>
          <w:i w:val="0"/>
          <w:iCs w:val="0"/>
          <w:caps w:val="0"/>
          <w:color w:val="auto"/>
          <w:spacing w:val="0"/>
          <w:sz w:val="32"/>
          <w:szCs w:val="32"/>
          <w:u w:val="none"/>
        </w:rPr>
        <w:instrText xml:space="preserve"> HYPERLINK "http://www.moe.gov.cn/s78/A07/A07_sjhj/202309/W020230920384762882790.docx" \t "http://www.moe.gov.cn/s78/A07/A07_sjhj/202309/_blank" </w:instrText>
      </w:r>
      <w:r>
        <w:rPr>
          <w:rFonts w:hint="eastAsia" w:ascii="华文仿宋" w:hAnsi="华文仿宋" w:eastAsia="华文仿宋" w:cs="华文仿宋"/>
          <w:i w:val="0"/>
          <w:iCs w:val="0"/>
          <w:caps w:val="0"/>
          <w:color w:val="auto"/>
          <w:spacing w:val="0"/>
          <w:sz w:val="32"/>
          <w:szCs w:val="32"/>
          <w:u w:val="none"/>
        </w:rPr>
        <w:fldChar w:fldCharType="separate"/>
      </w:r>
      <w:r>
        <w:rPr>
          <w:rStyle w:val="8"/>
          <w:rFonts w:hint="eastAsia" w:ascii="华文仿宋" w:hAnsi="华文仿宋" w:eastAsia="华文仿宋" w:cs="华文仿宋"/>
          <w:i w:val="0"/>
          <w:iCs w:val="0"/>
          <w:caps w:val="0"/>
          <w:color w:val="auto"/>
          <w:spacing w:val="0"/>
          <w:sz w:val="32"/>
          <w:szCs w:val="32"/>
          <w:u w:val="none"/>
        </w:rPr>
        <w:t>部分现行国家教学基本文件清单</w:t>
      </w:r>
      <w:r>
        <w:rPr>
          <w:rFonts w:hint="eastAsia" w:ascii="华文仿宋" w:hAnsi="华文仿宋" w:eastAsia="华文仿宋" w:cs="华文仿宋"/>
          <w:i w:val="0"/>
          <w:iCs w:val="0"/>
          <w:caps w:val="0"/>
          <w:color w:val="auto"/>
          <w:spacing w:val="0"/>
          <w:sz w:val="32"/>
          <w:szCs w:val="32"/>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　　　　　</w:t>
      </w:r>
      <w:r>
        <w:rPr>
          <w:rFonts w:hint="eastAsia" w:ascii="华文仿宋" w:hAnsi="华文仿宋" w:eastAsia="华文仿宋" w:cs="华文仿宋"/>
          <w:i w:val="0"/>
          <w:iCs w:val="0"/>
          <w:caps w:val="0"/>
          <w:color w:val="auto"/>
          <w:spacing w:val="0"/>
          <w:sz w:val="32"/>
          <w:szCs w:val="32"/>
          <w:u w:val="none"/>
        </w:rPr>
        <w:t>2.</w:t>
      </w:r>
      <w:r>
        <w:rPr>
          <w:rFonts w:hint="eastAsia" w:ascii="华文仿宋" w:hAnsi="华文仿宋" w:eastAsia="华文仿宋" w:cs="华文仿宋"/>
          <w:i w:val="0"/>
          <w:iCs w:val="0"/>
          <w:caps w:val="0"/>
          <w:color w:val="auto"/>
          <w:spacing w:val="0"/>
          <w:sz w:val="32"/>
          <w:szCs w:val="32"/>
          <w:u w:val="none"/>
        </w:rPr>
        <w:fldChar w:fldCharType="begin"/>
      </w:r>
      <w:r>
        <w:rPr>
          <w:rFonts w:hint="eastAsia" w:ascii="华文仿宋" w:hAnsi="华文仿宋" w:eastAsia="华文仿宋" w:cs="华文仿宋"/>
          <w:i w:val="0"/>
          <w:iCs w:val="0"/>
          <w:caps w:val="0"/>
          <w:color w:val="auto"/>
          <w:spacing w:val="0"/>
          <w:sz w:val="32"/>
          <w:szCs w:val="32"/>
          <w:u w:val="none"/>
        </w:rPr>
        <w:instrText xml:space="preserve"> HYPERLINK "http://www.moe.gov.cn/s78/A07/A07_sjhj/202309/W020230919564293844039.docx" \t "http://www.moe.gov.cn/s78/A07/A07_sjhj/202309/_blank" </w:instrText>
      </w:r>
      <w:r>
        <w:rPr>
          <w:rFonts w:hint="eastAsia" w:ascii="华文仿宋" w:hAnsi="华文仿宋" w:eastAsia="华文仿宋" w:cs="华文仿宋"/>
          <w:i w:val="0"/>
          <w:iCs w:val="0"/>
          <w:caps w:val="0"/>
          <w:color w:val="auto"/>
          <w:spacing w:val="0"/>
          <w:sz w:val="32"/>
          <w:szCs w:val="32"/>
          <w:u w:val="none"/>
        </w:rPr>
        <w:fldChar w:fldCharType="separate"/>
      </w:r>
      <w:r>
        <w:rPr>
          <w:rStyle w:val="8"/>
          <w:rFonts w:hint="eastAsia" w:ascii="华文仿宋" w:hAnsi="华文仿宋" w:eastAsia="华文仿宋" w:cs="华文仿宋"/>
          <w:i w:val="0"/>
          <w:iCs w:val="0"/>
          <w:caps w:val="0"/>
          <w:color w:val="auto"/>
          <w:spacing w:val="0"/>
          <w:sz w:val="32"/>
          <w:szCs w:val="32"/>
          <w:u w:val="none"/>
        </w:rPr>
        <w:t>××省（自治区、直辖市）执行和落实职业教育国家教学基本文件情况的报告（格式与要求）</w:t>
      </w:r>
      <w:r>
        <w:rPr>
          <w:rFonts w:hint="eastAsia" w:ascii="华文仿宋" w:hAnsi="华文仿宋" w:eastAsia="华文仿宋" w:cs="华文仿宋"/>
          <w:i w:val="0"/>
          <w:iCs w:val="0"/>
          <w:caps w:val="0"/>
          <w:color w:val="auto"/>
          <w:spacing w:val="0"/>
          <w:sz w:val="32"/>
          <w:szCs w:val="32"/>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righ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教育部职业教育与成人教育司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righ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i w:val="0"/>
          <w:iCs w:val="0"/>
          <w:caps w:val="0"/>
          <w:color w:val="auto"/>
          <w:spacing w:val="0"/>
          <w:sz w:val="32"/>
          <w:szCs w:val="32"/>
        </w:rPr>
        <w:t>2023年9月13日</w:t>
      </w:r>
    </w:p>
    <w:p>
      <w:pPr>
        <w:keepNext w:val="0"/>
        <w:keepLines w:val="0"/>
        <w:pageBreakBefore w:val="0"/>
        <w:kinsoku/>
        <w:wordWrap/>
        <w:overflowPunct/>
        <w:topLinePunct w:val="0"/>
        <w:autoSpaceDE/>
        <w:autoSpaceDN/>
        <w:bidi w:val="0"/>
        <w:adjustRightInd/>
        <w:snapToGrid/>
        <w:textAlignment w:val="auto"/>
        <w:rPr>
          <w:rFonts w:hint="eastAsia" w:ascii="华文仿宋" w:hAnsi="华文仿宋" w:eastAsia="华文仿宋" w:cs="华文仿宋"/>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MjhkMjA5NDRkMDgzNmQ2YTE1ZWNmMDNlOGZiYmMifQ=="/>
  </w:docVars>
  <w:rsids>
    <w:rsidRoot w:val="00000000"/>
    <w:rsid w:val="377E49E0"/>
    <w:rsid w:val="3DB9242A"/>
    <w:rsid w:val="4C3736A4"/>
    <w:rsid w:val="7D873408"/>
    <w:rsid w:val="7F12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2023-10-16T00:57:00Z</dcterms:created>
  <dc:creator>ahiib</dc:creator>
  <cp:lastModifiedBy>359778087</cp:lastModifiedBy>
  <cp:lastPrinted>2023-10-16T00:58:00Z</cp:lastPrinted>
  <dcterms:modified xsi:type="dcterms:W3CDTF">2023-10-16T08:02:17Z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51DD4C30055D4641999E9C8D14EF43E1_12</vt:lpwstr>
  </property>
</Properties>
</file>